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2704E6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2704E6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936C9C">
        <w:t>Window Grill Installation at the Faculty Room; and Finishing Touches of Cabinets…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085D83">
        <w:t>Main</w:t>
      </w:r>
      <w:r w:rsidR="00334982">
        <w:t xml:space="preserve"> </w:t>
      </w:r>
      <w:r w:rsidR="00936C9C">
        <w:t xml:space="preserve">and </w:t>
      </w:r>
      <w:proofErr w:type="spellStart"/>
      <w:r w:rsidR="00936C9C">
        <w:t>Campakas</w:t>
      </w:r>
      <w:proofErr w:type="spellEnd"/>
      <w:r w:rsidR="00936C9C">
        <w:t xml:space="preserve"> Annex </w:t>
      </w:r>
      <w:r w:rsidR="00334982">
        <w:t>campus</w:t>
      </w:r>
      <w:r w:rsidR="00936C9C">
        <w:t>es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936C9C">
        <w:t xml:space="preserve">enough allocation for window grills installation at the </w:t>
      </w:r>
      <w:proofErr w:type="spellStart"/>
      <w:r w:rsidR="00936C9C">
        <w:t>Campakas</w:t>
      </w:r>
      <w:proofErr w:type="spellEnd"/>
      <w:r w:rsidR="00936C9C">
        <w:t xml:space="preserve"> Annex campus-faculty room and the finishing touches of cabinets at the Library and Science Lab in the main campus.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366740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Mantalongon</w:t>
      </w:r>
      <w:proofErr w:type="spellEnd"/>
      <w:r>
        <w:t xml:space="preserve"> NHS has two existing campuses;</w:t>
      </w:r>
      <w:r w:rsidR="007D7669">
        <w:t xml:space="preserve">  </w:t>
      </w:r>
      <w:r w:rsidR="00691219">
        <w:t xml:space="preserve">the </w:t>
      </w:r>
      <w:r w:rsidR="00936C9C">
        <w:t xml:space="preserve">Main and the </w:t>
      </w:r>
      <w:proofErr w:type="spellStart"/>
      <w:r w:rsidR="00691219">
        <w:t>Campakas</w:t>
      </w:r>
      <w:proofErr w:type="spellEnd"/>
      <w:r w:rsidR="00691219">
        <w:t xml:space="preserve"> Annex </w:t>
      </w:r>
      <w:r w:rsidR="00936C9C">
        <w:t>;</w:t>
      </w:r>
    </w:p>
    <w:p w:rsidR="00215447" w:rsidRDefault="00691219" w:rsidP="00B93444">
      <w:pPr>
        <w:pStyle w:val="ListParagraph"/>
        <w:numPr>
          <w:ilvl w:val="0"/>
          <w:numId w:val="1"/>
        </w:numPr>
        <w:spacing w:after="0"/>
      </w:pPr>
      <w:r>
        <w:t xml:space="preserve">Another Faculty Room is housed in the </w:t>
      </w:r>
      <w:proofErr w:type="spellStart"/>
      <w:r>
        <w:t>Campakas</w:t>
      </w:r>
      <w:proofErr w:type="spellEnd"/>
      <w:r>
        <w:t xml:space="preserve"> Annex campus which has no window grills installed and it is found to be unsafe for public propert</w:t>
      </w:r>
      <w:r w:rsidR="00AD3477">
        <w:t>y</w:t>
      </w:r>
      <w:r>
        <w:t xml:space="preserve"> </w:t>
      </w:r>
      <w:r w:rsidR="00700272">
        <w:t xml:space="preserve">and legal documents </w:t>
      </w:r>
      <w:r>
        <w:t>to be kept;</w:t>
      </w:r>
    </w:p>
    <w:p w:rsidR="00C760A9" w:rsidRDefault="005A1A27" w:rsidP="00B93444">
      <w:pPr>
        <w:pStyle w:val="ListParagraph"/>
        <w:numPr>
          <w:ilvl w:val="0"/>
          <w:numId w:val="1"/>
        </w:numPr>
        <w:spacing w:after="0"/>
      </w:pPr>
      <w:r>
        <w:t>And also, d</w:t>
      </w:r>
      <w:r w:rsidR="00971ADD">
        <w:t xml:space="preserve">ue to a number of equipment, materials, tools, and other functional gadgets which were funded by </w:t>
      </w:r>
      <w:proofErr w:type="spellStart"/>
      <w:r w:rsidR="00971ADD">
        <w:t>DepEd</w:t>
      </w:r>
      <w:proofErr w:type="spellEnd"/>
      <w:r w:rsidR="00971ADD">
        <w:t xml:space="preserve"> and LGUs shall be kept properly because these are public property</w:t>
      </w:r>
      <w:r w:rsidR="002118AF">
        <w:t xml:space="preserve"> which would be subjects for property inventory in the proper time.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C760A9">
        <w:t xml:space="preserve">needed materials </w:t>
      </w:r>
      <w:r w:rsidR="00805C80">
        <w:t>for</w:t>
      </w:r>
      <w:r w:rsidR="00C760A9">
        <w:t xml:space="preserve"> </w:t>
      </w:r>
      <w:r w:rsidR="00CC69E8">
        <w:t>window grills installation at the Facult</w:t>
      </w:r>
      <w:r w:rsidR="00A3125B">
        <w:t xml:space="preserve">y Room in </w:t>
      </w:r>
      <w:proofErr w:type="spellStart"/>
      <w:r w:rsidR="00A3125B">
        <w:t>Campakas</w:t>
      </w:r>
      <w:proofErr w:type="spellEnd"/>
      <w:r w:rsidR="00A3125B">
        <w:t xml:space="preserve"> Annex Campus and for its finishing touches of the cabinets at the Library and Science Lab in the main campus.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234BAC" w:rsidRDefault="002704E6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5D83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0F422C"/>
    <w:rsid w:val="00122B81"/>
    <w:rsid w:val="00126E07"/>
    <w:rsid w:val="0012741C"/>
    <w:rsid w:val="001439BC"/>
    <w:rsid w:val="00145C97"/>
    <w:rsid w:val="00160C2B"/>
    <w:rsid w:val="001622D6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18AF"/>
    <w:rsid w:val="00213AC9"/>
    <w:rsid w:val="00215447"/>
    <w:rsid w:val="00234BAC"/>
    <w:rsid w:val="00235B5B"/>
    <w:rsid w:val="002617CD"/>
    <w:rsid w:val="002704E6"/>
    <w:rsid w:val="00272D09"/>
    <w:rsid w:val="002744D8"/>
    <w:rsid w:val="00282AC8"/>
    <w:rsid w:val="00294170"/>
    <w:rsid w:val="00294846"/>
    <w:rsid w:val="00296F4B"/>
    <w:rsid w:val="002A51B1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6482"/>
    <w:rsid w:val="00507DFD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1A27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71B24"/>
    <w:rsid w:val="006755BC"/>
    <w:rsid w:val="00680231"/>
    <w:rsid w:val="006908F8"/>
    <w:rsid w:val="00691219"/>
    <w:rsid w:val="00696F27"/>
    <w:rsid w:val="006A301C"/>
    <w:rsid w:val="006A5B85"/>
    <w:rsid w:val="006B1288"/>
    <w:rsid w:val="006B21B0"/>
    <w:rsid w:val="006B7535"/>
    <w:rsid w:val="006C098E"/>
    <w:rsid w:val="006C5930"/>
    <w:rsid w:val="006D443A"/>
    <w:rsid w:val="006D7F88"/>
    <w:rsid w:val="006E5C36"/>
    <w:rsid w:val="006F3FA2"/>
    <w:rsid w:val="006F5024"/>
    <w:rsid w:val="00700272"/>
    <w:rsid w:val="00723E71"/>
    <w:rsid w:val="00726078"/>
    <w:rsid w:val="0073392C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36D"/>
    <w:rsid w:val="007B7783"/>
    <w:rsid w:val="007C6497"/>
    <w:rsid w:val="007D7669"/>
    <w:rsid w:val="007E1123"/>
    <w:rsid w:val="007E7764"/>
    <w:rsid w:val="007F6538"/>
    <w:rsid w:val="00800328"/>
    <w:rsid w:val="00805C80"/>
    <w:rsid w:val="008225CC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7910"/>
    <w:rsid w:val="009325EA"/>
    <w:rsid w:val="00932AB8"/>
    <w:rsid w:val="00934373"/>
    <w:rsid w:val="009362BA"/>
    <w:rsid w:val="00936C9C"/>
    <w:rsid w:val="00940C7D"/>
    <w:rsid w:val="00944A37"/>
    <w:rsid w:val="009603E4"/>
    <w:rsid w:val="00966B99"/>
    <w:rsid w:val="00971ADD"/>
    <w:rsid w:val="00977A61"/>
    <w:rsid w:val="009800E5"/>
    <w:rsid w:val="00983455"/>
    <w:rsid w:val="00990163"/>
    <w:rsid w:val="00994AC2"/>
    <w:rsid w:val="009B0A23"/>
    <w:rsid w:val="009B2EE3"/>
    <w:rsid w:val="009B544F"/>
    <w:rsid w:val="009C501D"/>
    <w:rsid w:val="009F2617"/>
    <w:rsid w:val="009F68B7"/>
    <w:rsid w:val="00A10E93"/>
    <w:rsid w:val="00A15694"/>
    <w:rsid w:val="00A21417"/>
    <w:rsid w:val="00A23609"/>
    <w:rsid w:val="00A23B53"/>
    <w:rsid w:val="00A3125B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3477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356B1"/>
    <w:rsid w:val="00C61EF9"/>
    <w:rsid w:val="00C6432A"/>
    <w:rsid w:val="00C73BB1"/>
    <w:rsid w:val="00C760A9"/>
    <w:rsid w:val="00C80BEF"/>
    <w:rsid w:val="00CA075D"/>
    <w:rsid w:val="00CA0D20"/>
    <w:rsid w:val="00CB493D"/>
    <w:rsid w:val="00CB4E52"/>
    <w:rsid w:val="00CB7AF4"/>
    <w:rsid w:val="00CC01B6"/>
    <w:rsid w:val="00CC5531"/>
    <w:rsid w:val="00CC69E8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1F20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D33ED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489D"/>
    <w:rsid w:val="00EF6F00"/>
    <w:rsid w:val="00F1491A"/>
    <w:rsid w:val="00F26047"/>
    <w:rsid w:val="00F305ED"/>
    <w:rsid w:val="00F371CA"/>
    <w:rsid w:val="00F467A5"/>
    <w:rsid w:val="00F64AFC"/>
    <w:rsid w:val="00F66453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8</cp:revision>
  <cp:lastPrinted>2012-07-19T19:04:00Z</cp:lastPrinted>
  <dcterms:created xsi:type="dcterms:W3CDTF">2012-07-19T19:18:00Z</dcterms:created>
  <dcterms:modified xsi:type="dcterms:W3CDTF">2012-07-19T19:42:00Z</dcterms:modified>
</cp:coreProperties>
</file>