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6A" w:rsidRPr="000E2E6A" w:rsidRDefault="000E2E6A" w:rsidP="000E2E6A">
      <w:pPr>
        <w:shd w:val="clear" w:color="auto" w:fill="FFFFFF"/>
        <w:spacing w:after="300" w:line="240" w:lineRule="auto"/>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H. No. 5496</w:t>
      </w:r>
    </w:p>
    <w:p w:rsidR="000E2E6A" w:rsidRPr="000E2E6A" w:rsidRDefault="000E2E6A" w:rsidP="000E2E6A">
      <w:pPr>
        <w:shd w:val="clear" w:color="auto" w:fill="FFFFFF"/>
        <w:spacing w:after="300" w:line="240" w:lineRule="auto"/>
        <w:jc w:val="center"/>
        <w:rPr>
          <w:rFonts w:ascii="Helvetica" w:eastAsia="Times New Roman" w:hAnsi="Helvetica" w:cs="Helvetica"/>
          <w:color w:val="222222"/>
          <w:sz w:val="20"/>
          <w:szCs w:val="20"/>
        </w:rPr>
      </w:pPr>
      <w:r w:rsidRPr="000E2E6A">
        <w:rPr>
          <w:rFonts w:ascii="Helvetica" w:eastAsia="Times New Roman" w:hAnsi="Helvetica" w:cs="Helvetica"/>
          <w:b/>
          <w:bCs/>
          <w:color w:val="222222"/>
          <w:sz w:val="20"/>
          <w:szCs w:val="20"/>
        </w:rPr>
        <w:t>Republic of the Philippines</w:t>
      </w:r>
      <w:r w:rsidRPr="000E2E6A">
        <w:rPr>
          <w:rFonts w:ascii="Helvetica" w:eastAsia="Times New Roman" w:hAnsi="Helvetica" w:cs="Helvetica"/>
          <w:b/>
          <w:bCs/>
          <w:color w:val="222222"/>
          <w:sz w:val="20"/>
          <w:szCs w:val="20"/>
        </w:rPr>
        <w:br/>
        <w:t>Congress of the Philippines</w:t>
      </w:r>
      <w:r w:rsidRPr="000E2E6A">
        <w:rPr>
          <w:rFonts w:ascii="Helvetica" w:eastAsia="Times New Roman" w:hAnsi="Helvetica" w:cs="Helvetica"/>
          <w:b/>
          <w:bCs/>
          <w:color w:val="222222"/>
          <w:sz w:val="20"/>
          <w:szCs w:val="20"/>
        </w:rPr>
        <w:br/>
        <w:t>Metro Manila</w:t>
      </w:r>
      <w:r w:rsidRPr="000E2E6A">
        <w:rPr>
          <w:rFonts w:ascii="Helvetica" w:eastAsia="Times New Roman" w:hAnsi="Helvetica" w:cs="Helvetica"/>
          <w:b/>
          <w:bCs/>
          <w:color w:val="222222"/>
          <w:sz w:val="20"/>
          <w:szCs w:val="20"/>
        </w:rPr>
        <w:br/>
        <w:t>Fifteenth Congress</w:t>
      </w:r>
      <w:r w:rsidRPr="000E2E6A">
        <w:rPr>
          <w:rFonts w:ascii="Helvetica" w:eastAsia="Times New Roman" w:hAnsi="Helvetica" w:cs="Helvetica"/>
          <w:b/>
          <w:bCs/>
          <w:color w:val="222222"/>
          <w:sz w:val="20"/>
          <w:szCs w:val="20"/>
        </w:rPr>
        <w:br/>
        <w:t>Third Regular Session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Begun and held in Metro Manila, on Monday, the twenty-third day of July, two thousand twelve.</w:t>
      </w:r>
    </w:p>
    <w:p w:rsidR="000E2E6A" w:rsidRPr="000E2E6A" w:rsidRDefault="000E2E6A" w:rsidP="000E2E6A">
      <w:pPr>
        <w:shd w:val="clear" w:color="auto" w:fill="FFFFFF"/>
        <w:spacing w:after="300" w:line="240" w:lineRule="auto"/>
        <w:jc w:val="center"/>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w:t>
      </w:r>
      <w:r w:rsidRPr="000E2E6A">
        <w:rPr>
          <w:rFonts w:ascii="Helvetica" w:eastAsia="Times New Roman" w:hAnsi="Helvetica" w:cs="Helvetica"/>
          <w:b/>
          <w:bCs/>
          <w:color w:val="222222"/>
          <w:sz w:val="20"/>
          <w:szCs w:val="20"/>
        </w:rPr>
        <w:t>REPUBLIC ACT NO. 10627</w:t>
      </w:r>
      <w:r w:rsidRPr="000E2E6A">
        <w:rPr>
          <w:rFonts w:ascii="Helvetica" w:eastAsia="Times New Roman" w:hAnsi="Helvetica" w:cs="Helvetica"/>
          <w:color w:val="222222"/>
          <w:sz w:val="20"/>
          <w:szCs w:val="20"/>
        </w:rPr>
        <w:t>]</w:t>
      </w:r>
    </w:p>
    <w:p w:rsidR="000E2E6A" w:rsidRPr="000E2E6A" w:rsidRDefault="000E2E6A" w:rsidP="000E2E6A">
      <w:pPr>
        <w:shd w:val="clear" w:color="auto" w:fill="FFFFFF"/>
        <w:spacing w:after="300" w:line="240" w:lineRule="auto"/>
        <w:jc w:val="center"/>
        <w:rPr>
          <w:rFonts w:ascii="Helvetica" w:eastAsia="Times New Roman" w:hAnsi="Helvetica" w:cs="Helvetica"/>
          <w:color w:val="222222"/>
          <w:sz w:val="20"/>
          <w:szCs w:val="20"/>
        </w:rPr>
      </w:pPr>
      <w:r w:rsidRPr="000E2E6A">
        <w:rPr>
          <w:rFonts w:ascii="Helvetica" w:eastAsia="Times New Roman" w:hAnsi="Helvetica" w:cs="Helvetica"/>
          <w:b/>
          <w:bCs/>
          <w:color w:val="222222"/>
          <w:sz w:val="20"/>
        </w:rPr>
        <w:t>AN ACT REQUIRING ALL ELEMENTARY AND SECONDARY SCHOOLS TO ADOPT POLICIES TO PREVENT AND ADDRESS THE ACTS OF BULLYING IN THEIR INSTITUTIONS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i/>
          <w:iCs/>
          <w:color w:val="222222"/>
          <w:sz w:val="20"/>
          <w:szCs w:val="20"/>
        </w:rPr>
        <w:t>Be it enacted by the Senate and House of Representatives of the Philippines in Congress assembled: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SECTION 1.</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Short Title</w:t>
      </w:r>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This Act shall be known as the “Anti-Bullying Act of 2013”.</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2.</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Acts of Bullying</w:t>
      </w:r>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For purposes of this Act, “bullying” shall refer to any severe or repeated use by one or more students of a written, verbal or electronic expression, or a physical act or gesture, or any combination thereof, directed at another student that has the effect of actually causing or placing the latter in reasonable fear of physical or emotional harm or damage to his property; creating a hostile environment at school for the other student; infringing on the rights of the other student at school; or materially and substantially disrupting the education process or the orderly operation of a school; such as, but not limited to, the following:</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 Any unwanted physical contact between the bully and the victim like punching, pushing, shoving, kicking, slapping, tickling, headlocks, inflicting school pranks, teasing, fighting and the use of available objects as weapons;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b. Any act that causes damage to a victim’s psyche and/or emotional well-being;</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c. Any slanderous statement or accusation that causes the victim undue emotional distress like directing foul language or profanity at the target, name-calling, tormenting and commenting negatively on victim’s looks, clothes and body; and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d. Cyber-bullying or any bullying done through the use of technology or any electronic means.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3.</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Adoption of Anti-Bullying Policies.</w:t>
      </w:r>
      <w:proofErr w:type="gramEnd"/>
      <w:r w:rsidRPr="000E2E6A">
        <w:rPr>
          <w:rFonts w:ascii="Helvetica" w:eastAsia="Times New Roman" w:hAnsi="Helvetica" w:cs="Helvetica"/>
          <w:color w:val="222222"/>
          <w:sz w:val="20"/>
        </w:rPr>
        <w:t> </w:t>
      </w:r>
      <w:r w:rsidRPr="000E2E6A">
        <w:rPr>
          <w:rFonts w:ascii="Helvetica" w:eastAsia="Times New Roman" w:hAnsi="Helvetica" w:cs="Helvetica"/>
          <w:color w:val="222222"/>
          <w:sz w:val="20"/>
          <w:szCs w:val="20"/>
        </w:rPr>
        <w:t>– All elementary and secondary schools are hereby directed to adopt policies to address the existence of bullying in their respective institutions. Such policies shall be regularly updated and, at a minimum, shall include provisions which:</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 Prohibit the following acts: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(1) Bullying on school grounds; property immediately adjacent to school grounds; at school-sponsored or school-related activities, functions or programs whether on or off school grounds; at school bus stops; on school buses or other vehicles owned, leased or used by a school; or through the use of technology or an electronic device owned, leased or used by a school;</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lastRenderedPageBreak/>
        <w:t>(2) Bullying at a location, activity, function or program that is not school-related and through the use of technology or an electronic device that is not owned, leased or used by a school if the act or acts in question create a hostile environment at school for the victim, infringe on the rights of the victim at school, or materially and substantially disrupt the education process or the orderly operation of a school; and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(3) Retaliation against a person who reports bullying, who provides information during an investigation of bullying, or who is a witness to or has reliable information about bullying;</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(b) Identify the range of disciplinary administrative actions that may be taken against a perpetrator for bullying or retaliation which shall be commensurate with the nature and gravity of the offense:</w:t>
      </w:r>
      <w:r w:rsidRPr="000E2E6A">
        <w:rPr>
          <w:rFonts w:ascii="Helvetica" w:eastAsia="Times New Roman" w:hAnsi="Helvetica" w:cs="Helvetica"/>
          <w:color w:val="222222"/>
          <w:sz w:val="20"/>
        </w:rPr>
        <w:t> </w:t>
      </w:r>
      <w:r w:rsidRPr="000E2E6A">
        <w:rPr>
          <w:rFonts w:ascii="Helvetica" w:eastAsia="Times New Roman" w:hAnsi="Helvetica" w:cs="Helvetica"/>
          <w:i/>
          <w:iCs/>
          <w:color w:val="222222"/>
          <w:sz w:val="20"/>
          <w:szCs w:val="20"/>
        </w:rPr>
        <w:t>Provided</w:t>
      </w:r>
      <w:r w:rsidRPr="000E2E6A">
        <w:rPr>
          <w:rFonts w:ascii="Helvetica" w:eastAsia="Times New Roman" w:hAnsi="Helvetica" w:cs="Helvetica"/>
          <w:color w:val="222222"/>
          <w:sz w:val="20"/>
          <w:szCs w:val="20"/>
        </w:rPr>
        <w:t>, That, in addition to the disciplinary sanctions imposed upon a perpetrator of bullying or retaliation, he/she shall also be required to undergo a rehabilitation program which shall be administered by the institution concerned. The parents of the said perpetrator shall be encouraged by the said institution to join the rehabilitation program;</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(c) Establish clear procedures and strategies for:</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(1) Reporting acts of bullying or retaliation;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(2) Responding promptly to and investigating reports of bullying or retaliation;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(3) Restoring a sense of safety for a victim and assessing the student’s need for protection;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(4) Protecting from bullying or retaliation of a person who reports acts of bullying, provides information during an investigation of bullying, or is witness to or has reliable information about an act of bullying; and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(5) Providing counseling or referral to appropriate services for perpetrators, victims and appropriate family members of said students;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(d) Enable students to anonymously report bullying or retaliation:</w:t>
      </w:r>
      <w:r w:rsidRPr="000E2E6A">
        <w:rPr>
          <w:rFonts w:ascii="Helvetica" w:eastAsia="Times New Roman" w:hAnsi="Helvetica" w:cs="Helvetica"/>
          <w:color w:val="222222"/>
          <w:sz w:val="20"/>
        </w:rPr>
        <w:t> </w:t>
      </w:r>
      <w:r w:rsidRPr="000E2E6A">
        <w:rPr>
          <w:rFonts w:ascii="Helvetica" w:eastAsia="Times New Roman" w:hAnsi="Helvetica" w:cs="Helvetica"/>
          <w:i/>
          <w:iCs/>
          <w:color w:val="222222"/>
          <w:sz w:val="20"/>
          <w:szCs w:val="20"/>
        </w:rPr>
        <w:t>Provided, however</w:t>
      </w:r>
      <w:r w:rsidRPr="000E2E6A">
        <w:rPr>
          <w:rFonts w:ascii="Helvetica" w:eastAsia="Times New Roman" w:hAnsi="Helvetica" w:cs="Helvetica"/>
          <w:color w:val="222222"/>
          <w:sz w:val="20"/>
          <w:szCs w:val="20"/>
        </w:rPr>
        <w:t xml:space="preserve">, </w:t>
      </w:r>
      <w:proofErr w:type="gramStart"/>
      <w:r w:rsidRPr="000E2E6A">
        <w:rPr>
          <w:rFonts w:ascii="Helvetica" w:eastAsia="Times New Roman" w:hAnsi="Helvetica" w:cs="Helvetica"/>
          <w:color w:val="222222"/>
          <w:sz w:val="20"/>
          <w:szCs w:val="20"/>
        </w:rPr>
        <w:t>That</w:t>
      </w:r>
      <w:proofErr w:type="gramEnd"/>
      <w:r w:rsidRPr="000E2E6A">
        <w:rPr>
          <w:rFonts w:ascii="Helvetica" w:eastAsia="Times New Roman" w:hAnsi="Helvetica" w:cs="Helvetica"/>
          <w:color w:val="222222"/>
          <w:sz w:val="20"/>
          <w:szCs w:val="20"/>
        </w:rPr>
        <w:t xml:space="preserve"> no disciplinary administrative action shall be taken against a perpetrator solely on the basis of an anonymous report;</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(e) Subject a student who knowingly makes a false accusation of bullying to disciplinary administrative action;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(f) Educate students on the dynamics of bullying, the anti-bullying policies of the school as well as the mechanisms of such school for the anonymous reporting of acts of bullying or retaliation;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(g) Educate parents and guardians about the dynamics of bullying, the anti-bullying policies of the school and how parents and guardians can provide support and reinforce such policies at home; and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(h) Maintain a public record of relevant information and statistics on acts of bullying or retaliation in school:</w:t>
      </w:r>
      <w:r w:rsidRPr="000E2E6A">
        <w:rPr>
          <w:rFonts w:ascii="Helvetica" w:eastAsia="Times New Roman" w:hAnsi="Helvetica" w:cs="Helvetica"/>
          <w:color w:val="222222"/>
          <w:sz w:val="20"/>
        </w:rPr>
        <w:t> </w:t>
      </w:r>
      <w:r w:rsidRPr="000E2E6A">
        <w:rPr>
          <w:rFonts w:ascii="Helvetica" w:eastAsia="Times New Roman" w:hAnsi="Helvetica" w:cs="Helvetica"/>
          <w:i/>
          <w:iCs/>
          <w:color w:val="222222"/>
          <w:sz w:val="20"/>
          <w:szCs w:val="20"/>
        </w:rPr>
        <w:t>Provided</w:t>
      </w:r>
      <w:r w:rsidRPr="000E2E6A">
        <w:rPr>
          <w:rFonts w:ascii="Helvetica" w:eastAsia="Times New Roman" w:hAnsi="Helvetica" w:cs="Helvetica"/>
          <w:color w:val="222222"/>
          <w:sz w:val="20"/>
          <w:szCs w:val="20"/>
        </w:rPr>
        <w:t>, That the names of students who committed acts of bullying or retaliation shall be strictly confidential and only made available to the school administration, teachers directly responsible for the said students and parents or guardians of students who are or have been victims of acts of bullying or retaliation.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All elementary and secondary schools shall provide students and their parents or guardians a copy of the anti-bullying policies being adopted by the school. Such policies shall likewise be included in the school’s student and/or employee handbook and shall be conspicuously posted on the school walls and website, if there is any.</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lastRenderedPageBreak/>
        <w:t>The Department of Education (</w:t>
      </w:r>
      <w:proofErr w:type="spellStart"/>
      <w:r w:rsidRPr="000E2E6A">
        <w:rPr>
          <w:rFonts w:ascii="Helvetica" w:eastAsia="Times New Roman" w:hAnsi="Helvetica" w:cs="Helvetica"/>
          <w:color w:val="222222"/>
          <w:sz w:val="20"/>
          <w:szCs w:val="20"/>
        </w:rPr>
        <w:t>DepED</w:t>
      </w:r>
      <w:proofErr w:type="spellEnd"/>
      <w:r w:rsidRPr="000E2E6A">
        <w:rPr>
          <w:rFonts w:ascii="Helvetica" w:eastAsia="Times New Roman" w:hAnsi="Helvetica" w:cs="Helvetica"/>
          <w:color w:val="222222"/>
          <w:sz w:val="20"/>
          <w:szCs w:val="20"/>
        </w:rPr>
        <w:t>) shall include in its training programs, courses or activities which shall provide opportunities for school administrators, teachers and other employees to develop their knowledge and skills in preventing or responding to any bullying act.</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4.</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Mechanisms to Address Bullying</w:t>
      </w:r>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The school principal or any person who holds a comparable role shall be responsible for the implementation and oversight of policies intended to address bullying.</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Any member of the school administration, student, parent or volunteer shall immediately report any instance of bullying or act of retaliation witnessed, or that has come to one’s attention, to the school principal or school officer or person so designated by the principal to handle such issues, or both. Upon receipt of such a report, the school principal or the designated school officer or person shall promptly investigate. If it is determined that bullying or retaliation has occurred, the school principal or the designated school officer or person shall:</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 Notify the law enforcement agency if the school principal or designee believes that criminal charges under the Revised Penal Code may be pursued against the perpetrator;</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(b) Take appropriate disciplinary administrative action;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(c) Notify the parents or guardians of the perpetrator; and</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(d) Notify the parents or guardians of the victim regarding the action taken to prevent any further acts of bullying or retaliation.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If an incident of bullying or retaliation involves students from more than one school, the school first informed of the bullying or retaliation shall promptly notify the appropriate administrator of the other school so that both may take appropriate action.</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5.</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Reporting Requirement.</w:t>
      </w:r>
      <w:proofErr w:type="gramEnd"/>
      <w:r w:rsidRPr="000E2E6A">
        <w:rPr>
          <w:rFonts w:ascii="Helvetica" w:eastAsia="Times New Roman" w:hAnsi="Helvetica" w:cs="Helvetica"/>
          <w:color w:val="222222"/>
          <w:sz w:val="20"/>
        </w:rPr>
        <w:t> </w:t>
      </w:r>
      <w:r w:rsidRPr="000E2E6A">
        <w:rPr>
          <w:rFonts w:ascii="Helvetica" w:eastAsia="Times New Roman" w:hAnsi="Helvetica" w:cs="Helvetica"/>
          <w:color w:val="222222"/>
          <w:sz w:val="20"/>
          <w:szCs w:val="20"/>
        </w:rPr>
        <w:t xml:space="preserve">– All schools shall inform their respective schools division superintendents in writing about the anti-bullying policies formulated within six (6) months from the </w:t>
      </w:r>
      <w:proofErr w:type="spellStart"/>
      <w:r w:rsidRPr="000E2E6A">
        <w:rPr>
          <w:rFonts w:ascii="Helvetica" w:eastAsia="Times New Roman" w:hAnsi="Helvetica" w:cs="Helvetica"/>
          <w:color w:val="222222"/>
          <w:sz w:val="20"/>
          <w:szCs w:val="20"/>
        </w:rPr>
        <w:t>effectivity</w:t>
      </w:r>
      <w:proofErr w:type="spellEnd"/>
      <w:r w:rsidRPr="000E2E6A">
        <w:rPr>
          <w:rFonts w:ascii="Helvetica" w:eastAsia="Times New Roman" w:hAnsi="Helvetica" w:cs="Helvetica"/>
          <w:color w:val="222222"/>
          <w:sz w:val="20"/>
          <w:szCs w:val="20"/>
        </w:rPr>
        <w:t xml:space="preserve"> of this Act. Such notification shall likewise be an administrative requirement prior to the operation of new schools.</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 xml:space="preserve">Beginning with the school year after the </w:t>
      </w:r>
      <w:proofErr w:type="spellStart"/>
      <w:r w:rsidRPr="000E2E6A">
        <w:rPr>
          <w:rFonts w:ascii="Helvetica" w:eastAsia="Times New Roman" w:hAnsi="Helvetica" w:cs="Helvetica"/>
          <w:color w:val="222222"/>
          <w:sz w:val="20"/>
          <w:szCs w:val="20"/>
        </w:rPr>
        <w:t>effectivity</w:t>
      </w:r>
      <w:proofErr w:type="spellEnd"/>
      <w:r w:rsidRPr="000E2E6A">
        <w:rPr>
          <w:rFonts w:ascii="Helvetica" w:eastAsia="Times New Roman" w:hAnsi="Helvetica" w:cs="Helvetica"/>
          <w:color w:val="222222"/>
          <w:sz w:val="20"/>
          <w:szCs w:val="20"/>
        </w:rPr>
        <w:t xml:space="preserve"> of this Act, and every first week of the start of the school year thereafter, schools shall submit a report to their respective schools division superintendents all relevant information and statistics on acts of bullying or retaliation. The schools division superintendents shall compile these data and report the same to the Secretary of the </w:t>
      </w:r>
      <w:proofErr w:type="spellStart"/>
      <w:r w:rsidRPr="000E2E6A">
        <w:rPr>
          <w:rFonts w:ascii="Helvetica" w:eastAsia="Times New Roman" w:hAnsi="Helvetica" w:cs="Helvetica"/>
          <w:color w:val="222222"/>
          <w:sz w:val="20"/>
          <w:szCs w:val="20"/>
        </w:rPr>
        <w:t>DepED</w:t>
      </w:r>
      <w:proofErr w:type="spellEnd"/>
      <w:r w:rsidRPr="000E2E6A">
        <w:rPr>
          <w:rFonts w:ascii="Helvetica" w:eastAsia="Times New Roman" w:hAnsi="Helvetica" w:cs="Helvetica"/>
          <w:color w:val="222222"/>
          <w:sz w:val="20"/>
          <w:szCs w:val="20"/>
        </w:rPr>
        <w:t xml:space="preserve"> who shall likewise formally transmit a comprehensive report to the Committee on Basic Education of both the House of Representatives and the Senate.</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6.</w:t>
      </w:r>
      <w:proofErr w:type="gramEnd"/>
      <w:r w:rsidRPr="000E2E6A">
        <w:rPr>
          <w:rFonts w:ascii="Helvetica" w:eastAsia="Times New Roman" w:hAnsi="Helvetica" w:cs="Helvetica"/>
          <w:color w:val="222222"/>
          <w:sz w:val="20"/>
        </w:rPr>
        <w:t> </w:t>
      </w:r>
      <w:r w:rsidRPr="000E2E6A">
        <w:rPr>
          <w:rFonts w:ascii="Helvetica" w:eastAsia="Times New Roman" w:hAnsi="Helvetica" w:cs="Helvetica"/>
          <w:i/>
          <w:iCs/>
          <w:color w:val="222222"/>
          <w:sz w:val="20"/>
          <w:szCs w:val="20"/>
        </w:rPr>
        <w:t>Sanction for Noncompliance</w:t>
      </w:r>
      <w:r w:rsidRPr="000E2E6A">
        <w:rPr>
          <w:rFonts w:ascii="Helvetica" w:eastAsia="Times New Roman" w:hAnsi="Helvetica" w:cs="Helvetica"/>
          <w:color w:val="222222"/>
          <w:sz w:val="20"/>
          <w:szCs w:val="20"/>
        </w:rPr>
        <w:t xml:space="preserve">. – In the rules and regulations to be implemented pursuant to this Act, the Secretary of the </w:t>
      </w:r>
      <w:proofErr w:type="spellStart"/>
      <w:r w:rsidRPr="000E2E6A">
        <w:rPr>
          <w:rFonts w:ascii="Helvetica" w:eastAsia="Times New Roman" w:hAnsi="Helvetica" w:cs="Helvetica"/>
          <w:color w:val="222222"/>
          <w:sz w:val="20"/>
          <w:szCs w:val="20"/>
        </w:rPr>
        <w:t>DepED</w:t>
      </w:r>
      <w:proofErr w:type="spellEnd"/>
      <w:r w:rsidRPr="000E2E6A">
        <w:rPr>
          <w:rFonts w:ascii="Helvetica" w:eastAsia="Times New Roman" w:hAnsi="Helvetica" w:cs="Helvetica"/>
          <w:color w:val="222222"/>
          <w:sz w:val="20"/>
          <w:szCs w:val="20"/>
        </w:rPr>
        <w:t xml:space="preserve"> shall prescribe the appropriate administrative sanctions on school administrators who shall fail to comply with the requirements under this Act. In addition thereto, erring private schools shall likewise suffer the penalty of suspension of their permits to operate.</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7.</w:t>
      </w:r>
      <w:proofErr w:type="gramEnd"/>
      <w:r w:rsidRPr="000E2E6A">
        <w:rPr>
          <w:rFonts w:ascii="Helvetica" w:eastAsia="Times New Roman" w:hAnsi="Helvetica" w:cs="Helvetica"/>
          <w:color w:val="222222"/>
          <w:sz w:val="20"/>
        </w:rPr>
        <w:t> </w:t>
      </w:r>
      <w:hyperlink r:id="rId5" w:tgtFrame="_blank" w:history="1">
        <w:proofErr w:type="gramStart"/>
        <w:r w:rsidRPr="000E2E6A">
          <w:rPr>
            <w:rFonts w:ascii="Helvetica" w:eastAsia="Times New Roman" w:hAnsi="Helvetica" w:cs="Helvetica"/>
            <w:i/>
            <w:iCs/>
            <w:color w:val="2BA6CB"/>
            <w:sz w:val="20"/>
          </w:rPr>
          <w:t>Implementing Rules and Regulations</w:t>
        </w:r>
      </w:hyperlink>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Within ninety (90) days from the </w:t>
      </w:r>
      <w:proofErr w:type="spellStart"/>
      <w:r w:rsidRPr="000E2E6A">
        <w:rPr>
          <w:rFonts w:ascii="Helvetica" w:eastAsia="Times New Roman" w:hAnsi="Helvetica" w:cs="Helvetica"/>
          <w:color w:val="222222"/>
          <w:sz w:val="20"/>
          <w:szCs w:val="20"/>
        </w:rPr>
        <w:t>effectivity</w:t>
      </w:r>
      <w:proofErr w:type="spellEnd"/>
      <w:r w:rsidRPr="000E2E6A">
        <w:rPr>
          <w:rFonts w:ascii="Helvetica" w:eastAsia="Times New Roman" w:hAnsi="Helvetica" w:cs="Helvetica"/>
          <w:color w:val="222222"/>
          <w:sz w:val="20"/>
          <w:szCs w:val="20"/>
        </w:rPr>
        <w:t xml:space="preserve"> of this Act, the </w:t>
      </w:r>
      <w:proofErr w:type="spellStart"/>
      <w:r w:rsidRPr="000E2E6A">
        <w:rPr>
          <w:rFonts w:ascii="Helvetica" w:eastAsia="Times New Roman" w:hAnsi="Helvetica" w:cs="Helvetica"/>
          <w:color w:val="222222"/>
          <w:sz w:val="20"/>
          <w:szCs w:val="20"/>
        </w:rPr>
        <w:t>DepED</w:t>
      </w:r>
      <w:proofErr w:type="spellEnd"/>
      <w:r w:rsidRPr="000E2E6A">
        <w:rPr>
          <w:rFonts w:ascii="Helvetica" w:eastAsia="Times New Roman" w:hAnsi="Helvetica" w:cs="Helvetica"/>
          <w:color w:val="222222"/>
          <w:sz w:val="20"/>
          <w:szCs w:val="20"/>
        </w:rPr>
        <w:t xml:space="preserve"> shall promulgate the necessary rules and regulations to implement the provisions of this Act.</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8.</w:t>
      </w:r>
      <w:proofErr w:type="gramEnd"/>
      <w:r w:rsidRPr="000E2E6A">
        <w:rPr>
          <w:rFonts w:ascii="Helvetica" w:eastAsia="Times New Roman" w:hAnsi="Helvetica" w:cs="Helvetica"/>
          <w:color w:val="222222"/>
          <w:sz w:val="20"/>
        </w:rPr>
        <w:t> </w:t>
      </w:r>
      <w:proofErr w:type="spellStart"/>
      <w:proofErr w:type="gramStart"/>
      <w:r w:rsidRPr="000E2E6A">
        <w:rPr>
          <w:rFonts w:ascii="Helvetica" w:eastAsia="Times New Roman" w:hAnsi="Helvetica" w:cs="Helvetica"/>
          <w:i/>
          <w:iCs/>
          <w:color w:val="222222"/>
          <w:sz w:val="20"/>
          <w:szCs w:val="20"/>
        </w:rPr>
        <w:t>Separability</w:t>
      </w:r>
      <w:proofErr w:type="spellEnd"/>
      <w:r w:rsidRPr="000E2E6A">
        <w:rPr>
          <w:rFonts w:ascii="Helvetica" w:eastAsia="Times New Roman" w:hAnsi="Helvetica" w:cs="Helvetica"/>
          <w:i/>
          <w:iCs/>
          <w:color w:val="222222"/>
          <w:sz w:val="20"/>
          <w:szCs w:val="20"/>
        </w:rPr>
        <w:t xml:space="preserve"> Clause</w:t>
      </w:r>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If, for any reason, any provision of this Act is declared to be unconstitutional or invalid, the other sections or provisions hereof which are not affected thereby shall continue to be in full force or effect.</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lastRenderedPageBreak/>
        <w:t>SEC. 9.</w:t>
      </w:r>
      <w:proofErr w:type="gramEnd"/>
      <w:r w:rsidRPr="000E2E6A">
        <w:rPr>
          <w:rFonts w:ascii="Helvetica" w:eastAsia="Times New Roman" w:hAnsi="Helvetica" w:cs="Helvetica"/>
          <w:color w:val="222222"/>
          <w:sz w:val="20"/>
        </w:rPr>
        <w:t> </w:t>
      </w:r>
      <w:proofErr w:type="gramStart"/>
      <w:r w:rsidRPr="000E2E6A">
        <w:rPr>
          <w:rFonts w:ascii="Helvetica" w:eastAsia="Times New Roman" w:hAnsi="Helvetica" w:cs="Helvetica"/>
          <w:i/>
          <w:iCs/>
          <w:color w:val="222222"/>
          <w:sz w:val="20"/>
          <w:szCs w:val="20"/>
        </w:rPr>
        <w:t>Repealing Clause</w:t>
      </w:r>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All laws, decrees, orders, rules and regulations or parts thereof which are inconsistent with or contrary to the provisions of this Act are hereby repealed, amended or modified accordingly.</w:t>
      </w:r>
    </w:p>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SEC. 10.</w:t>
      </w:r>
      <w:proofErr w:type="gramEnd"/>
      <w:r w:rsidRPr="000E2E6A">
        <w:rPr>
          <w:rFonts w:ascii="Helvetica" w:eastAsia="Times New Roman" w:hAnsi="Helvetica" w:cs="Helvetica"/>
          <w:color w:val="222222"/>
          <w:sz w:val="20"/>
        </w:rPr>
        <w:t> </w:t>
      </w:r>
      <w:proofErr w:type="spellStart"/>
      <w:proofErr w:type="gramStart"/>
      <w:r w:rsidRPr="000E2E6A">
        <w:rPr>
          <w:rFonts w:ascii="Helvetica" w:eastAsia="Times New Roman" w:hAnsi="Helvetica" w:cs="Helvetica"/>
          <w:i/>
          <w:iCs/>
          <w:color w:val="222222"/>
          <w:sz w:val="20"/>
          <w:szCs w:val="20"/>
        </w:rPr>
        <w:t>Effectivity</w:t>
      </w:r>
      <w:proofErr w:type="spellEnd"/>
      <w:r w:rsidRPr="000E2E6A">
        <w:rPr>
          <w:rFonts w:ascii="Helvetica" w:eastAsia="Times New Roman" w:hAnsi="Helvetica" w:cs="Helvetica"/>
          <w:color w:val="222222"/>
          <w:sz w:val="20"/>
          <w:szCs w:val="20"/>
        </w:rPr>
        <w:t>.</w:t>
      </w:r>
      <w:proofErr w:type="gramEnd"/>
      <w:r w:rsidRPr="000E2E6A">
        <w:rPr>
          <w:rFonts w:ascii="Helvetica" w:eastAsia="Times New Roman" w:hAnsi="Helvetica" w:cs="Helvetica"/>
          <w:color w:val="222222"/>
          <w:sz w:val="20"/>
          <w:szCs w:val="20"/>
        </w:rPr>
        <w:t xml:space="preserve"> – This Act shall take effect fifteen (15) days after its publication in at least two (2) national newspapers of general circulation.</w:t>
      </w:r>
    </w:p>
    <w:p w:rsidR="000E2E6A" w:rsidRPr="000E2E6A" w:rsidRDefault="000E2E6A" w:rsidP="000E2E6A">
      <w:pPr>
        <w:shd w:val="clear" w:color="auto" w:fill="FFFFFF"/>
        <w:spacing w:after="300" w:line="240" w:lineRule="auto"/>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Approved,</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4710"/>
        <w:gridCol w:w="4290"/>
      </w:tblGrid>
      <w:tr w:rsidR="000E2E6A" w:rsidRPr="000E2E6A" w:rsidTr="000E2E6A">
        <w:trPr>
          <w:tblCellSpacing w:w="0" w:type="dxa"/>
          <w:jc w:val="center"/>
        </w:trPr>
        <w:tc>
          <w:tcPr>
            <w:tcW w:w="4710" w:type="dxa"/>
            <w:shd w:val="clear" w:color="auto" w:fill="FFFFFF"/>
            <w:tcMar>
              <w:top w:w="135" w:type="dxa"/>
              <w:left w:w="150" w:type="dxa"/>
              <w:bottom w:w="135" w:type="dxa"/>
              <w:right w:w="150" w:type="dxa"/>
            </w:tcMar>
            <w:hideMark/>
          </w:tcPr>
          <w:p w:rsidR="000E2E6A" w:rsidRPr="000E2E6A" w:rsidRDefault="000E2E6A" w:rsidP="000E2E6A">
            <w:pPr>
              <w:spacing w:after="300" w:line="240" w:lineRule="auto"/>
              <w:jc w:val="center"/>
              <w:rPr>
                <w:rFonts w:ascii="inherit" w:eastAsia="Times New Roman" w:hAnsi="inherit" w:cs="Times New Roman"/>
                <w:color w:val="222222"/>
                <w:sz w:val="17"/>
                <w:szCs w:val="17"/>
              </w:rPr>
            </w:pPr>
            <w:r w:rsidRPr="000E2E6A">
              <w:rPr>
                <w:rFonts w:ascii="inherit" w:eastAsia="Times New Roman" w:hAnsi="inherit" w:cs="Times New Roman"/>
                <w:color w:val="222222"/>
                <w:sz w:val="17"/>
                <w:szCs w:val="17"/>
              </w:rPr>
              <w:t>(Sgd.)</w:t>
            </w:r>
            <w:r w:rsidRPr="000E2E6A">
              <w:rPr>
                <w:rFonts w:ascii="inherit" w:eastAsia="Times New Roman" w:hAnsi="inherit" w:cs="Times New Roman"/>
                <w:color w:val="222222"/>
                <w:sz w:val="17"/>
              </w:rPr>
              <w:t> </w:t>
            </w:r>
            <w:r w:rsidRPr="000E2E6A">
              <w:rPr>
                <w:rFonts w:ascii="inherit" w:eastAsia="Times New Roman" w:hAnsi="inherit" w:cs="Times New Roman"/>
                <w:b/>
                <w:bCs/>
                <w:color w:val="222222"/>
                <w:sz w:val="17"/>
                <w:szCs w:val="17"/>
              </w:rPr>
              <w:t>JINGGOY EJERCITO ESTRADA</w:t>
            </w:r>
            <w:r w:rsidRPr="000E2E6A">
              <w:rPr>
                <w:rFonts w:ascii="inherit" w:eastAsia="Times New Roman" w:hAnsi="inherit" w:cs="Times New Roman"/>
                <w:b/>
                <w:bCs/>
                <w:color w:val="222222"/>
                <w:sz w:val="17"/>
                <w:szCs w:val="17"/>
              </w:rPr>
              <w:br/>
            </w:r>
            <w:r w:rsidRPr="000E2E6A">
              <w:rPr>
                <w:rFonts w:ascii="inherit" w:eastAsia="Times New Roman" w:hAnsi="inherit" w:cs="Times New Roman"/>
                <w:i/>
                <w:iCs/>
                <w:color w:val="222222"/>
                <w:sz w:val="17"/>
                <w:szCs w:val="17"/>
              </w:rPr>
              <w:t>Acting Senate President</w:t>
            </w:r>
          </w:p>
        </w:tc>
        <w:tc>
          <w:tcPr>
            <w:tcW w:w="4290" w:type="dxa"/>
            <w:shd w:val="clear" w:color="auto" w:fill="FFFFFF"/>
            <w:tcMar>
              <w:top w:w="135" w:type="dxa"/>
              <w:left w:w="150" w:type="dxa"/>
              <w:bottom w:w="135" w:type="dxa"/>
              <w:right w:w="150" w:type="dxa"/>
            </w:tcMar>
            <w:hideMark/>
          </w:tcPr>
          <w:p w:rsidR="000E2E6A" w:rsidRPr="000E2E6A" w:rsidRDefault="000E2E6A" w:rsidP="000E2E6A">
            <w:pPr>
              <w:spacing w:after="300" w:line="240" w:lineRule="auto"/>
              <w:jc w:val="center"/>
              <w:rPr>
                <w:rFonts w:ascii="inherit" w:eastAsia="Times New Roman" w:hAnsi="inherit" w:cs="Times New Roman"/>
                <w:color w:val="222222"/>
                <w:sz w:val="17"/>
                <w:szCs w:val="17"/>
              </w:rPr>
            </w:pPr>
            <w:r w:rsidRPr="000E2E6A">
              <w:rPr>
                <w:rFonts w:ascii="inherit" w:eastAsia="Times New Roman" w:hAnsi="inherit" w:cs="Times New Roman"/>
                <w:color w:val="222222"/>
                <w:sz w:val="17"/>
                <w:szCs w:val="17"/>
              </w:rPr>
              <w:t>(Sgd.)</w:t>
            </w:r>
            <w:r w:rsidRPr="000E2E6A">
              <w:rPr>
                <w:rFonts w:ascii="inherit" w:eastAsia="Times New Roman" w:hAnsi="inherit" w:cs="Times New Roman"/>
                <w:b/>
                <w:bCs/>
                <w:color w:val="222222"/>
                <w:sz w:val="17"/>
              </w:rPr>
              <w:t> </w:t>
            </w:r>
            <w:r w:rsidRPr="000E2E6A">
              <w:rPr>
                <w:rFonts w:ascii="inherit" w:eastAsia="Times New Roman" w:hAnsi="inherit" w:cs="Times New Roman"/>
                <w:b/>
                <w:bCs/>
                <w:color w:val="222222"/>
                <w:sz w:val="17"/>
                <w:szCs w:val="17"/>
              </w:rPr>
              <w:t>FELICIANO BELMONTE JR.</w:t>
            </w:r>
            <w:r w:rsidRPr="000E2E6A">
              <w:rPr>
                <w:rFonts w:ascii="inherit" w:eastAsia="Times New Roman" w:hAnsi="inherit" w:cs="Times New Roman"/>
                <w:b/>
                <w:bCs/>
                <w:color w:val="222222"/>
                <w:sz w:val="17"/>
                <w:szCs w:val="17"/>
              </w:rPr>
              <w:br/>
            </w:r>
            <w:r w:rsidRPr="000E2E6A">
              <w:rPr>
                <w:rFonts w:ascii="inherit" w:eastAsia="Times New Roman" w:hAnsi="inherit" w:cs="Times New Roman"/>
                <w:i/>
                <w:iCs/>
                <w:color w:val="222222"/>
                <w:sz w:val="17"/>
                <w:szCs w:val="17"/>
              </w:rPr>
              <w:t>Speaker of the House</w:t>
            </w:r>
            <w:r w:rsidRPr="000E2E6A">
              <w:rPr>
                <w:rFonts w:ascii="inherit" w:eastAsia="Times New Roman" w:hAnsi="inherit" w:cs="Times New Roman"/>
                <w:i/>
                <w:iCs/>
                <w:color w:val="222222"/>
                <w:sz w:val="17"/>
                <w:szCs w:val="17"/>
              </w:rPr>
              <w:br/>
              <w:t>of Representatives</w:t>
            </w:r>
          </w:p>
        </w:tc>
      </w:tr>
    </w:tbl>
    <w:p w:rsidR="000E2E6A" w:rsidRPr="000E2E6A" w:rsidRDefault="000E2E6A" w:rsidP="000E2E6A">
      <w:pPr>
        <w:shd w:val="clear" w:color="auto" w:fill="FFFFFF"/>
        <w:spacing w:after="300" w:line="240" w:lineRule="auto"/>
        <w:jc w:val="both"/>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This Act which originated in the House of Representatives was finally passed by the House of Representatives and the Senate on June 5, 2013.</w:t>
      </w:r>
    </w:p>
    <w:tbl>
      <w:tblPr>
        <w:tblW w:w="0" w:type="auto"/>
        <w:jc w:val="center"/>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3450"/>
        <w:gridCol w:w="4020"/>
      </w:tblGrid>
      <w:tr w:rsidR="000E2E6A" w:rsidRPr="000E2E6A" w:rsidTr="000E2E6A">
        <w:trPr>
          <w:tblCellSpacing w:w="0" w:type="dxa"/>
          <w:jc w:val="center"/>
        </w:trPr>
        <w:tc>
          <w:tcPr>
            <w:tcW w:w="3450" w:type="dxa"/>
            <w:shd w:val="clear" w:color="auto" w:fill="FFFFFF"/>
            <w:tcMar>
              <w:top w:w="135" w:type="dxa"/>
              <w:left w:w="150" w:type="dxa"/>
              <w:bottom w:w="135" w:type="dxa"/>
              <w:right w:w="150" w:type="dxa"/>
            </w:tcMar>
            <w:hideMark/>
          </w:tcPr>
          <w:p w:rsidR="000E2E6A" w:rsidRPr="000E2E6A" w:rsidRDefault="000E2E6A" w:rsidP="000E2E6A">
            <w:pPr>
              <w:spacing w:after="300" w:line="240" w:lineRule="auto"/>
              <w:jc w:val="center"/>
              <w:rPr>
                <w:rFonts w:ascii="inherit" w:eastAsia="Times New Roman" w:hAnsi="inherit" w:cs="Times New Roman"/>
                <w:color w:val="222222"/>
                <w:sz w:val="17"/>
                <w:szCs w:val="17"/>
              </w:rPr>
            </w:pPr>
            <w:r w:rsidRPr="000E2E6A">
              <w:rPr>
                <w:rFonts w:ascii="inherit" w:eastAsia="Times New Roman" w:hAnsi="inherit" w:cs="Times New Roman"/>
                <w:color w:val="222222"/>
                <w:sz w:val="17"/>
                <w:szCs w:val="17"/>
              </w:rPr>
              <w:t>(Sgd.)</w:t>
            </w:r>
            <w:r w:rsidRPr="000E2E6A">
              <w:rPr>
                <w:rFonts w:ascii="inherit" w:eastAsia="Times New Roman" w:hAnsi="inherit" w:cs="Times New Roman"/>
                <w:color w:val="222222"/>
                <w:sz w:val="17"/>
              </w:rPr>
              <w:t> </w:t>
            </w:r>
            <w:r w:rsidRPr="000E2E6A">
              <w:rPr>
                <w:rFonts w:ascii="inherit" w:eastAsia="Times New Roman" w:hAnsi="inherit" w:cs="Times New Roman"/>
                <w:b/>
                <w:bCs/>
                <w:color w:val="222222"/>
                <w:sz w:val="17"/>
                <w:szCs w:val="17"/>
              </w:rPr>
              <w:t>EMMA LIRIO-REYES</w:t>
            </w:r>
            <w:r w:rsidRPr="000E2E6A">
              <w:rPr>
                <w:rFonts w:ascii="inherit" w:eastAsia="Times New Roman" w:hAnsi="inherit" w:cs="Times New Roman"/>
                <w:b/>
                <w:bCs/>
                <w:color w:val="222222"/>
                <w:sz w:val="17"/>
                <w:szCs w:val="17"/>
              </w:rPr>
              <w:br/>
            </w:r>
            <w:r w:rsidRPr="000E2E6A">
              <w:rPr>
                <w:rFonts w:ascii="inherit" w:eastAsia="Times New Roman" w:hAnsi="inherit" w:cs="Times New Roman"/>
                <w:i/>
                <w:iCs/>
                <w:color w:val="222222"/>
                <w:sz w:val="17"/>
                <w:szCs w:val="17"/>
              </w:rPr>
              <w:t>Secretary of the Senate</w:t>
            </w:r>
          </w:p>
        </w:tc>
        <w:tc>
          <w:tcPr>
            <w:tcW w:w="4020" w:type="dxa"/>
            <w:shd w:val="clear" w:color="auto" w:fill="FFFFFF"/>
            <w:tcMar>
              <w:top w:w="135" w:type="dxa"/>
              <w:left w:w="150" w:type="dxa"/>
              <w:bottom w:w="135" w:type="dxa"/>
              <w:right w:w="150" w:type="dxa"/>
            </w:tcMar>
            <w:hideMark/>
          </w:tcPr>
          <w:p w:rsidR="000E2E6A" w:rsidRPr="000E2E6A" w:rsidRDefault="000E2E6A" w:rsidP="000E2E6A">
            <w:pPr>
              <w:spacing w:after="300" w:line="240" w:lineRule="auto"/>
              <w:jc w:val="center"/>
              <w:rPr>
                <w:rFonts w:ascii="inherit" w:eastAsia="Times New Roman" w:hAnsi="inherit" w:cs="Times New Roman"/>
                <w:color w:val="222222"/>
                <w:sz w:val="17"/>
                <w:szCs w:val="17"/>
              </w:rPr>
            </w:pPr>
            <w:r w:rsidRPr="000E2E6A">
              <w:rPr>
                <w:rFonts w:ascii="inherit" w:eastAsia="Times New Roman" w:hAnsi="inherit" w:cs="Times New Roman"/>
                <w:color w:val="222222"/>
                <w:sz w:val="17"/>
                <w:szCs w:val="17"/>
              </w:rPr>
              <w:t>(Sgd.)</w:t>
            </w:r>
            <w:r w:rsidRPr="000E2E6A">
              <w:rPr>
                <w:rFonts w:ascii="inherit" w:eastAsia="Times New Roman" w:hAnsi="inherit" w:cs="Times New Roman"/>
                <w:color w:val="222222"/>
                <w:sz w:val="17"/>
              </w:rPr>
              <w:t> </w:t>
            </w:r>
            <w:r w:rsidRPr="000E2E6A">
              <w:rPr>
                <w:rFonts w:ascii="inherit" w:eastAsia="Times New Roman" w:hAnsi="inherit" w:cs="Times New Roman"/>
                <w:b/>
                <w:bCs/>
                <w:color w:val="222222"/>
                <w:sz w:val="17"/>
                <w:szCs w:val="17"/>
              </w:rPr>
              <w:t>MARILYN B. BARUA-YAP</w:t>
            </w:r>
            <w:r w:rsidRPr="000E2E6A">
              <w:rPr>
                <w:rFonts w:ascii="inherit" w:eastAsia="Times New Roman" w:hAnsi="inherit" w:cs="Times New Roman"/>
                <w:b/>
                <w:bCs/>
                <w:color w:val="222222"/>
                <w:sz w:val="17"/>
                <w:szCs w:val="17"/>
              </w:rPr>
              <w:br/>
            </w:r>
            <w:r w:rsidRPr="000E2E6A">
              <w:rPr>
                <w:rFonts w:ascii="inherit" w:eastAsia="Times New Roman" w:hAnsi="inherit" w:cs="Times New Roman"/>
                <w:i/>
                <w:iCs/>
                <w:color w:val="222222"/>
                <w:sz w:val="17"/>
                <w:szCs w:val="17"/>
              </w:rPr>
              <w:t>Secretary General</w:t>
            </w:r>
            <w:r w:rsidRPr="000E2E6A">
              <w:rPr>
                <w:rFonts w:ascii="inherit" w:eastAsia="Times New Roman" w:hAnsi="inherit" w:cs="Times New Roman"/>
                <w:i/>
                <w:iCs/>
                <w:color w:val="222222"/>
                <w:sz w:val="17"/>
                <w:szCs w:val="17"/>
              </w:rPr>
              <w:br/>
              <w:t>House of Representatives</w:t>
            </w:r>
          </w:p>
        </w:tc>
      </w:tr>
    </w:tbl>
    <w:p w:rsidR="000E2E6A" w:rsidRPr="000E2E6A" w:rsidRDefault="000E2E6A" w:rsidP="000E2E6A">
      <w:pPr>
        <w:shd w:val="clear" w:color="auto" w:fill="FFFFFF"/>
        <w:spacing w:after="300" w:line="240" w:lineRule="auto"/>
        <w:rPr>
          <w:rFonts w:ascii="Helvetica" w:eastAsia="Times New Roman" w:hAnsi="Helvetica" w:cs="Helvetica"/>
          <w:color w:val="222222"/>
          <w:sz w:val="20"/>
          <w:szCs w:val="20"/>
        </w:rPr>
      </w:pPr>
      <w:r w:rsidRPr="000E2E6A">
        <w:rPr>
          <w:rFonts w:ascii="Helvetica" w:eastAsia="Times New Roman" w:hAnsi="Helvetica" w:cs="Helvetica"/>
          <w:color w:val="222222"/>
          <w:sz w:val="20"/>
          <w:szCs w:val="20"/>
        </w:rPr>
        <w:t>Approved: SEP 12 2013</w:t>
      </w:r>
    </w:p>
    <w:p w:rsidR="000E2E6A" w:rsidRPr="000E2E6A" w:rsidRDefault="000E2E6A" w:rsidP="000E2E6A">
      <w:pPr>
        <w:shd w:val="clear" w:color="auto" w:fill="FFFFFF"/>
        <w:spacing w:after="300" w:line="240" w:lineRule="auto"/>
        <w:jc w:val="center"/>
        <w:rPr>
          <w:rFonts w:ascii="Helvetica" w:eastAsia="Times New Roman" w:hAnsi="Helvetica" w:cs="Helvetica"/>
          <w:color w:val="222222"/>
          <w:sz w:val="20"/>
          <w:szCs w:val="20"/>
        </w:rPr>
      </w:pPr>
      <w:proofErr w:type="gramStart"/>
      <w:r w:rsidRPr="000E2E6A">
        <w:rPr>
          <w:rFonts w:ascii="Helvetica" w:eastAsia="Times New Roman" w:hAnsi="Helvetica" w:cs="Helvetica"/>
          <w:color w:val="222222"/>
          <w:sz w:val="20"/>
          <w:szCs w:val="20"/>
        </w:rPr>
        <w:t>(Sgd.)</w:t>
      </w:r>
      <w:proofErr w:type="gramEnd"/>
      <w:r w:rsidRPr="000E2E6A">
        <w:rPr>
          <w:rFonts w:ascii="Helvetica" w:eastAsia="Times New Roman" w:hAnsi="Helvetica" w:cs="Helvetica"/>
          <w:color w:val="222222"/>
          <w:sz w:val="20"/>
        </w:rPr>
        <w:t> </w:t>
      </w:r>
      <w:r w:rsidRPr="000E2E6A">
        <w:rPr>
          <w:rFonts w:ascii="Helvetica" w:eastAsia="Times New Roman" w:hAnsi="Helvetica" w:cs="Helvetica"/>
          <w:b/>
          <w:bCs/>
          <w:color w:val="222222"/>
          <w:sz w:val="20"/>
          <w:szCs w:val="20"/>
        </w:rPr>
        <w:t>BENIGNO S. AQUINO III</w:t>
      </w:r>
      <w:r w:rsidRPr="000E2E6A">
        <w:rPr>
          <w:rFonts w:ascii="Helvetica" w:eastAsia="Times New Roman" w:hAnsi="Helvetica" w:cs="Helvetica"/>
          <w:b/>
          <w:bCs/>
          <w:color w:val="222222"/>
          <w:sz w:val="20"/>
          <w:szCs w:val="20"/>
        </w:rPr>
        <w:br/>
      </w:r>
      <w:r w:rsidRPr="000E2E6A">
        <w:rPr>
          <w:rFonts w:ascii="Helvetica" w:eastAsia="Times New Roman" w:hAnsi="Helvetica" w:cs="Helvetica"/>
          <w:i/>
          <w:iCs/>
          <w:color w:val="222222"/>
          <w:sz w:val="20"/>
          <w:szCs w:val="20"/>
        </w:rPr>
        <w:t>President of the Philippines</w:t>
      </w:r>
    </w:p>
    <w:p w:rsidR="000E2E6A" w:rsidRDefault="000E2E6A"/>
    <w:p w:rsidR="000E2E6A" w:rsidRDefault="00064F03">
      <w:hyperlink r:id="rId6" w:history="1">
        <w:r w:rsidR="000E2E6A" w:rsidRPr="008136DA">
          <w:rPr>
            <w:rStyle w:val="Hyperlink"/>
          </w:rPr>
          <w:t>http://www.gov.ph/2013/09/12/republic-act-no-10627/</w:t>
        </w:r>
      </w:hyperlink>
    </w:p>
    <w:p w:rsidR="000E2E6A" w:rsidRDefault="000E2E6A"/>
    <w:p w:rsidR="000E2E6A" w:rsidRPr="000E2E6A" w:rsidRDefault="000E2E6A" w:rsidP="000E2E6A">
      <w:pPr>
        <w:shd w:val="clear" w:color="auto" w:fill="E9E9E9"/>
        <w:spacing w:before="48" w:after="120" w:line="240" w:lineRule="auto"/>
        <w:outlineLvl w:val="0"/>
        <w:rPr>
          <w:rFonts w:ascii="Helvetica" w:eastAsia="Times New Roman" w:hAnsi="Helvetica" w:cs="Helvetica"/>
          <w:b/>
          <w:bCs/>
          <w:color w:val="222222"/>
          <w:kern w:val="36"/>
          <w:sz w:val="42"/>
          <w:szCs w:val="42"/>
        </w:rPr>
      </w:pPr>
      <w:r w:rsidRPr="000E2E6A">
        <w:rPr>
          <w:rFonts w:ascii="Helvetica" w:eastAsia="Times New Roman" w:hAnsi="Helvetica" w:cs="Helvetica"/>
          <w:b/>
          <w:bCs/>
          <w:color w:val="222222"/>
          <w:kern w:val="36"/>
          <w:sz w:val="42"/>
          <w:szCs w:val="42"/>
        </w:rPr>
        <w:t>Implementing Rules and Regulations of Republic Act No. 10627</w:t>
      </w:r>
    </w:p>
    <w:p w:rsidR="000E2E6A" w:rsidRPr="000E2E6A" w:rsidRDefault="000E2E6A" w:rsidP="000E2E6A">
      <w:pPr>
        <w:shd w:val="clear" w:color="auto" w:fill="E9E9E9"/>
        <w:spacing w:after="0" w:line="240" w:lineRule="atLeast"/>
        <w:rPr>
          <w:rFonts w:ascii="Helvetica" w:eastAsia="Times New Roman" w:hAnsi="Helvetica" w:cs="Helvetica"/>
          <w:color w:val="A5A5A5"/>
          <w:sz w:val="17"/>
          <w:szCs w:val="17"/>
        </w:rPr>
      </w:pPr>
      <w:proofErr w:type="gramStart"/>
      <w:r w:rsidRPr="000E2E6A">
        <w:rPr>
          <w:rFonts w:ascii="Helvetica" w:eastAsia="Times New Roman" w:hAnsi="Helvetica" w:cs="Helvetica"/>
          <w:color w:val="A5A5A5"/>
          <w:sz w:val="17"/>
          <w:szCs w:val="17"/>
        </w:rPr>
        <w:t>Published:</w:t>
      </w:r>
      <w:r w:rsidRPr="000E2E6A">
        <w:rPr>
          <w:rFonts w:ascii="Helvetica" w:eastAsia="Times New Roman" w:hAnsi="Helvetica" w:cs="Helvetica"/>
          <w:color w:val="A5A5A5"/>
          <w:sz w:val="17"/>
        </w:rPr>
        <w:t> </w:t>
      </w:r>
      <w:hyperlink r:id="rId7" w:tooltip="December 13, 2013 4:36 pm" w:history="1">
        <w:r w:rsidRPr="000E2E6A">
          <w:rPr>
            <w:rFonts w:ascii="Helvetica" w:eastAsia="Times New Roman" w:hAnsi="Helvetica" w:cs="Helvetica"/>
            <w:color w:val="0000FF"/>
            <w:sz w:val="17"/>
          </w:rPr>
          <w:t>December 13, 2013</w:t>
        </w:r>
      </w:hyperlink>
      <w:r w:rsidRPr="000E2E6A">
        <w:rPr>
          <w:rFonts w:ascii="Helvetica" w:eastAsia="Times New Roman" w:hAnsi="Helvetica" w:cs="Helvetica"/>
          <w:color w:val="A5A5A5"/>
          <w:sz w:val="17"/>
          <w:szCs w:val="17"/>
        </w:rPr>
        <w:t>.</w:t>
      </w:r>
      <w:proofErr w:type="gramEnd"/>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IMPLEMENTING RULES AND REGULATIONS OF</w:t>
      </w:r>
      <w:r w:rsidRPr="000E2E6A">
        <w:rPr>
          <w:rFonts w:ascii="inherit" w:eastAsia="Times New Roman" w:hAnsi="inherit" w:cs="Helvetica"/>
          <w:b/>
          <w:bCs/>
          <w:color w:val="222222"/>
          <w:sz w:val="20"/>
        </w:rPr>
        <w:t> </w:t>
      </w:r>
      <w:hyperlink r:id="rId8" w:tgtFrame="_blank" w:history="1">
        <w:r w:rsidRPr="000E2E6A">
          <w:rPr>
            <w:rFonts w:ascii="inherit" w:eastAsia="Times New Roman" w:hAnsi="inherit" w:cs="Helvetica"/>
            <w:b/>
            <w:bCs/>
            <w:color w:val="2BA6CB"/>
            <w:sz w:val="20"/>
          </w:rPr>
          <w:t>REPUBLIC ACT NO. 10627</w:t>
        </w:r>
      </w:hyperlink>
      <w:r w:rsidRPr="000E2E6A">
        <w:rPr>
          <w:rFonts w:ascii="inherit" w:eastAsia="Times New Roman" w:hAnsi="inherit" w:cs="Helvetica"/>
          <w:b/>
          <w:bCs/>
          <w:color w:val="222222"/>
          <w:sz w:val="20"/>
          <w:szCs w:val="20"/>
        </w:rPr>
        <w:t>, OTHERWISE KNOWN AS THE ANTI-BULLYING ACT OF 2013</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szCs w:val="20"/>
        </w:rPr>
        <w:t>Pursuant to the provisions of Section 7 of Republic Act No. 10627, this Order is hereby issued to implement the provisions of the Act.</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I</w:t>
      </w:r>
      <w:r w:rsidRPr="000E2E6A">
        <w:rPr>
          <w:rFonts w:ascii="inherit" w:eastAsia="Times New Roman" w:hAnsi="inherit" w:cs="Helvetica"/>
          <w:color w:val="222222"/>
          <w:sz w:val="20"/>
          <w:szCs w:val="20"/>
        </w:rPr>
        <w:br/>
      </w:r>
      <w:r w:rsidRPr="000E2E6A">
        <w:rPr>
          <w:rFonts w:ascii="inherit" w:eastAsia="Times New Roman" w:hAnsi="inherit" w:cs="Helvetica"/>
          <w:b/>
          <w:bCs/>
          <w:color w:val="222222"/>
          <w:sz w:val="20"/>
          <w:szCs w:val="20"/>
        </w:rPr>
        <w:t>PRELIMINARY PROVISIONS</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w:t>
      </w:r>
      <w:proofErr w:type="gramEnd"/>
      <w:r w:rsidRPr="000E2E6A">
        <w:rPr>
          <w:rFonts w:ascii="inherit" w:eastAsia="Times New Roman" w:hAnsi="inherit" w:cs="Helvetica"/>
          <w:b/>
          <w:bCs/>
          <w:color w:val="222222"/>
          <w:sz w:val="20"/>
          <w:szCs w:val="20"/>
        </w:rPr>
        <w:t xml:space="preserve"> </w:t>
      </w:r>
      <w:proofErr w:type="gramStart"/>
      <w:r w:rsidRPr="000E2E6A">
        <w:rPr>
          <w:rFonts w:ascii="inherit" w:eastAsia="Times New Roman" w:hAnsi="inherit" w:cs="Helvetica"/>
          <w:b/>
          <w:bCs/>
          <w:color w:val="222222"/>
          <w:sz w:val="20"/>
          <w:szCs w:val="20"/>
        </w:rPr>
        <w:t>Short Title.</w:t>
      </w:r>
      <w:proofErr w:type="gramEnd"/>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These rules shall be known as the “Implementing Rules and Regulations of the Anti-Bullying Act of 2013.”</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2.</w:t>
      </w:r>
      <w:proofErr w:type="gramEnd"/>
      <w:r w:rsidRPr="000E2E6A">
        <w:rPr>
          <w:rFonts w:ascii="inherit" w:eastAsia="Times New Roman" w:hAnsi="inherit" w:cs="Helvetica"/>
          <w:b/>
          <w:bCs/>
          <w:color w:val="222222"/>
          <w:sz w:val="20"/>
          <w:szCs w:val="20"/>
        </w:rPr>
        <w:t xml:space="preserve"> </w:t>
      </w:r>
      <w:proofErr w:type="gramStart"/>
      <w:r w:rsidRPr="000E2E6A">
        <w:rPr>
          <w:rFonts w:ascii="inherit" w:eastAsia="Times New Roman" w:hAnsi="inherit" w:cs="Helvetica"/>
          <w:b/>
          <w:bCs/>
          <w:color w:val="222222"/>
          <w:sz w:val="20"/>
          <w:szCs w:val="20"/>
        </w:rPr>
        <w:t>Scope and Coverage.</w:t>
      </w:r>
      <w:proofErr w:type="gramEnd"/>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These rules shall cover all public and private kindergarten, elementary and secondary schools and learning centers.</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II</w:t>
      </w:r>
      <w:r w:rsidRPr="000E2E6A">
        <w:rPr>
          <w:rFonts w:ascii="inherit" w:eastAsia="Times New Roman" w:hAnsi="inherit" w:cs="Helvetica"/>
          <w:b/>
          <w:bCs/>
          <w:color w:val="222222"/>
          <w:sz w:val="20"/>
          <w:szCs w:val="20"/>
        </w:rPr>
        <w:br/>
        <w:t>DEFINITION OF TERMS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3.</w:t>
      </w:r>
      <w:proofErr w:type="gramEnd"/>
      <w:r w:rsidRPr="000E2E6A">
        <w:rPr>
          <w:rFonts w:ascii="inherit" w:eastAsia="Times New Roman" w:hAnsi="inherit" w:cs="Helvetica"/>
          <w:b/>
          <w:bCs/>
          <w:color w:val="222222"/>
          <w:sz w:val="20"/>
          <w:szCs w:val="20"/>
        </w:rPr>
        <w:t xml:space="preserve"> </w:t>
      </w:r>
      <w:proofErr w:type="gramStart"/>
      <w:r w:rsidRPr="000E2E6A">
        <w:rPr>
          <w:rFonts w:ascii="inherit" w:eastAsia="Times New Roman" w:hAnsi="inherit" w:cs="Helvetica"/>
          <w:b/>
          <w:bCs/>
          <w:color w:val="222222"/>
          <w:sz w:val="20"/>
          <w:szCs w:val="20"/>
        </w:rPr>
        <w:t>Definition of Terms.</w:t>
      </w:r>
      <w:proofErr w:type="gramEnd"/>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 As used in this Implementing Rules and Regulations</w:t>
      </w:r>
      <w:r w:rsidRPr="000E2E6A">
        <w:rPr>
          <w:rFonts w:ascii="inherit" w:eastAsia="Times New Roman" w:hAnsi="inherit" w:cs="Helvetica"/>
          <w:color w:val="222222"/>
          <w:sz w:val="20"/>
        </w:rPr>
        <w:t> </w:t>
      </w:r>
      <w:r w:rsidRPr="000E2E6A">
        <w:rPr>
          <w:rFonts w:ascii="inherit" w:eastAsia="Times New Roman" w:hAnsi="inherit" w:cs="Helvetica"/>
          <w:i/>
          <w:iCs/>
          <w:color w:val="222222"/>
          <w:sz w:val="20"/>
          <w:szCs w:val="20"/>
        </w:rPr>
        <w:t>(IRR),</w:t>
      </w:r>
      <w:r w:rsidRPr="000E2E6A">
        <w:rPr>
          <w:rFonts w:ascii="inherit" w:eastAsia="Times New Roman" w:hAnsi="inherit" w:cs="Helvetica"/>
          <w:i/>
          <w:iCs/>
          <w:color w:val="222222"/>
          <w:sz w:val="20"/>
        </w:rPr>
        <w:t> </w:t>
      </w:r>
      <w:r w:rsidRPr="000E2E6A">
        <w:rPr>
          <w:rFonts w:ascii="inherit" w:eastAsia="Times New Roman" w:hAnsi="inherit" w:cs="Helvetica"/>
          <w:color w:val="222222"/>
          <w:sz w:val="20"/>
          <w:szCs w:val="20"/>
        </w:rPr>
        <w:t>the following terms shall be defined as: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w:t>
      </w:r>
      <w:r w:rsidRPr="000E2E6A">
        <w:rPr>
          <w:rFonts w:ascii="inherit" w:eastAsia="Times New Roman" w:hAnsi="inherit" w:cs="Helvetica"/>
          <w:b/>
          <w:bCs/>
          <w:i/>
          <w:iCs/>
          <w:color w:val="222222"/>
          <w:sz w:val="20"/>
          <w:szCs w:val="20"/>
        </w:rPr>
        <w:t>“Act”</w:t>
      </w:r>
      <w:r w:rsidRPr="000E2E6A">
        <w:rPr>
          <w:rFonts w:ascii="inherit" w:eastAsia="Times New Roman" w:hAnsi="inherit" w:cs="Helvetica"/>
          <w:b/>
          <w:bCs/>
          <w:i/>
          <w:iCs/>
          <w:color w:val="222222"/>
          <w:sz w:val="20"/>
        </w:rPr>
        <w:t> </w:t>
      </w:r>
      <w:r w:rsidRPr="000E2E6A">
        <w:rPr>
          <w:rFonts w:ascii="inherit" w:eastAsia="Times New Roman" w:hAnsi="inherit" w:cs="Helvetica"/>
          <w:color w:val="222222"/>
          <w:sz w:val="20"/>
          <w:szCs w:val="20"/>
        </w:rPr>
        <w:t>refers to Republic Act No. 10627, otherwise known, as the “Anti-Bullying Act of 2013″;</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w:t>
      </w:r>
      <w:r w:rsidRPr="000E2E6A">
        <w:rPr>
          <w:rFonts w:ascii="inherit" w:eastAsia="Times New Roman" w:hAnsi="inherit" w:cs="Helvetica"/>
          <w:b/>
          <w:bCs/>
          <w:i/>
          <w:iCs/>
          <w:color w:val="222222"/>
          <w:sz w:val="20"/>
          <w:szCs w:val="20"/>
        </w:rPr>
        <w:t>“Bullying”</w:t>
      </w:r>
      <w:r w:rsidRPr="000E2E6A">
        <w:rPr>
          <w:rFonts w:ascii="inherit" w:eastAsia="Times New Roman" w:hAnsi="inherit" w:cs="Helvetica"/>
          <w:i/>
          <w:iCs/>
          <w:color w:val="222222"/>
          <w:sz w:val="20"/>
        </w:rPr>
        <w:t> </w:t>
      </w:r>
      <w:r w:rsidRPr="000E2E6A">
        <w:rPr>
          <w:rFonts w:ascii="inherit" w:eastAsia="Times New Roman" w:hAnsi="inherit" w:cs="Helvetica"/>
          <w:color w:val="222222"/>
          <w:sz w:val="20"/>
          <w:szCs w:val="20"/>
        </w:rPr>
        <w:t>refers to any severe, or repeated use by one or more students of a written, verbal or electronic expression, or a physical act or gesture, or any combination thereof, directed at another student that has the effect of actually causing or placing the latter in reasonable fear of physical or emotional harm or damage to his property; creating a hostile environment at school for the other student; infringing on the rights of another student at school; or materially and substantially disrupting the education process or the orderly operation of a school; such as, but not limited to, the following: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Any unwanted physical contact between the bully and the victim like punching, pushing, shoving, kicking, slapping, tickling, headlocks, inflicting school pranks, teasing, fighting and the use of available objects as weapons;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2. Any act that causes damage to a victim’s psyche and/or emotional well-being;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Any slanderous statement or accusation that causes the victim undue emotional distress like directing foul language or profanity at the target, name-calling, tormenting and commenting negatively on victim’s looks, clothes and body;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w:t>
      </w:r>
      <w:r w:rsidRPr="000E2E6A">
        <w:rPr>
          <w:rFonts w:ascii="inherit" w:eastAsia="Times New Roman" w:hAnsi="inherit" w:cs="Helvetica"/>
          <w:b/>
          <w:bCs/>
          <w:i/>
          <w:iCs/>
          <w:color w:val="222222"/>
          <w:sz w:val="20"/>
          <w:szCs w:val="20"/>
        </w:rPr>
        <w:t>“Cyber- bullying”</w:t>
      </w:r>
      <w:r w:rsidRPr="000E2E6A">
        <w:rPr>
          <w:rFonts w:ascii="inherit" w:eastAsia="Times New Roman" w:hAnsi="inherit" w:cs="Helvetica"/>
          <w:b/>
          <w:bCs/>
          <w:i/>
          <w:iCs/>
          <w:color w:val="222222"/>
          <w:sz w:val="20"/>
        </w:rPr>
        <w:t> </w:t>
      </w:r>
      <w:r w:rsidRPr="000E2E6A">
        <w:rPr>
          <w:rFonts w:ascii="inherit" w:eastAsia="Times New Roman" w:hAnsi="inherit" w:cs="Helvetica"/>
          <w:color w:val="222222"/>
          <w:sz w:val="20"/>
          <w:szCs w:val="20"/>
        </w:rPr>
        <w:t xml:space="preserve">or any bullying done through the use of technology or any electronic means. The term shall also include any conduct resulting to harassment, intimidation, or humiliation, through the use of other forms of technology, such as, but not limited to texting, email, instant messaging, chatting, internet, social media, online games, or other platforms or formats as defined in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5. Any other form of bullying as may be provided in the school’s child protection or anti-bullying policy, consistent with the Act and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1. The term</w:t>
      </w:r>
      <w:r w:rsidRPr="000E2E6A">
        <w:rPr>
          <w:rFonts w:ascii="inherit" w:eastAsia="Times New Roman" w:hAnsi="inherit" w:cs="Helvetica"/>
          <w:color w:val="222222"/>
          <w:sz w:val="20"/>
        </w:rPr>
        <w:t> </w:t>
      </w:r>
      <w:r w:rsidRPr="000E2E6A">
        <w:rPr>
          <w:rFonts w:ascii="inherit" w:eastAsia="Times New Roman" w:hAnsi="inherit" w:cs="Helvetica"/>
          <w:i/>
          <w:iCs/>
          <w:color w:val="222222"/>
          <w:sz w:val="20"/>
          <w:szCs w:val="20"/>
        </w:rPr>
        <w:t>“bullying”</w:t>
      </w:r>
      <w:r w:rsidRPr="000E2E6A">
        <w:rPr>
          <w:rFonts w:ascii="inherit" w:eastAsia="Times New Roman" w:hAnsi="inherit" w:cs="Helvetica"/>
          <w:i/>
          <w:iCs/>
          <w:color w:val="222222"/>
          <w:sz w:val="20"/>
        </w:rPr>
        <w:t> </w:t>
      </w:r>
      <w:r w:rsidRPr="000E2E6A">
        <w:rPr>
          <w:rFonts w:ascii="inherit" w:eastAsia="Times New Roman" w:hAnsi="inherit" w:cs="Helvetica"/>
          <w:color w:val="222222"/>
          <w:sz w:val="20"/>
          <w:szCs w:val="20"/>
        </w:rPr>
        <w:t>shall also include: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w:t>
      </w:r>
      <w:r w:rsidRPr="000E2E6A">
        <w:rPr>
          <w:rFonts w:ascii="inherit" w:eastAsia="Times New Roman" w:hAnsi="inherit" w:cs="Helvetica"/>
          <w:b/>
          <w:bCs/>
          <w:color w:val="222222"/>
          <w:sz w:val="20"/>
        </w:rPr>
        <w:t> </w:t>
      </w:r>
      <w:r w:rsidRPr="000E2E6A">
        <w:rPr>
          <w:rFonts w:ascii="inherit" w:eastAsia="Times New Roman" w:hAnsi="inherit" w:cs="Helvetica"/>
          <w:b/>
          <w:bCs/>
          <w:i/>
          <w:iCs/>
          <w:color w:val="222222"/>
          <w:sz w:val="20"/>
          <w:szCs w:val="20"/>
        </w:rPr>
        <w:t>“Social bullying”</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 refers to any deliberate, repetitive and aggressive social behavior intended to hurt others or to belittle another individual or group.</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2. </w:t>
      </w:r>
      <w:r w:rsidRPr="000E2E6A">
        <w:rPr>
          <w:rFonts w:ascii="inherit" w:eastAsia="Times New Roman" w:hAnsi="inherit" w:cs="Helvetica"/>
          <w:b/>
          <w:bCs/>
          <w:i/>
          <w:iCs/>
          <w:color w:val="222222"/>
          <w:sz w:val="20"/>
          <w:szCs w:val="20"/>
        </w:rPr>
        <w:t>“Gender-based bullying”</w:t>
      </w:r>
      <w:r w:rsidRPr="000E2E6A">
        <w:rPr>
          <w:rFonts w:ascii="inherit" w:eastAsia="Times New Roman" w:hAnsi="inherit" w:cs="Helvetica"/>
          <w:color w:val="222222"/>
          <w:sz w:val="20"/>
        </w:rPr>
        <w:t> </w:t>
      </w:r>
      <w:r w:rsidRPr="000E2E6A">
        <w:rPr>
          <w:rFonts w:ascii="inherit" w:eastAsia="Times New Roman" w:hAnsi="inherit" w:cs="Helvetica"/>
          <w:color w:val="222222"/>
          <w:sz w:val="20"/>
          <w:szCs w:val="20"/>
        </w:rPr>
        <w:t>– refers to any act that humiliates or excludes a person on the basis of perceived or actual sexual orientation and gender identity (SOGI).</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w:t>
      </w:r>
      <w:r w:rsidRPr="000E2E6A">
        <w:rPr>
          <w:rFonts w:ascii="inherit" w:eastAsia="Times New Roman" w:hAnsi="inherit" w:cs="Helvetica"/>
          <w:b/>
          <w:bCs/>
          <w:i/>
          <w:iCs/>
          <w:color w:val="222222"/>
          <w:sz w:val="20"/>
          <w:szCs w:val="20"/>
        </w:rPr>
        <w:t>“Bully”</w:t>
      </w:r>
      <w:r w:rsidRPr="000E2E6A">
        <w:rPr>
          <w:rFonts w:ascii="inherit" w:eastAsia="Times New Roman" w:hAnsi="inherit" w:cs="Helvetica"/>
          <w:b/>
          <w:bCs/>
          <w:color w:val="222222"/>
          <w:sz w:val="20"/>
        </w:rPr>
        <w:t> </w:t>
      </w:r>
      <w:r w:rsidRPr="000E2E6A">
        <w:rPr>
          <w:rFonts w:ascii="inherit" w:eastAsia="Times New Roman" w:hAnsi="inherit" w:cs="Helvetica"/>
          <w:b/>
          <w:bCs/>
          <w:color w:val="222222"/>
          <w:sz w:val="20"/>
          <w:szCs w:val="20"/>
        </w:rPr>
        <w:t>–</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refers to any student who commits acts of bullying as defined by the Act or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w:t>
      </w:r>
      <w:r w:rsidRPr="000E2E6A">
        <w:rPr>
          <w:rFonts w:ascii="inherit" w:eastAsia="Times New Roman" w:hAnsi="inherit" w:cs="Helvetica"/>
          <w:b/>
          <w:bCs/>
          <w:i/>
          <w:iCs/>
          <w:color w:val="222222"/>
          <w:sz w:val="20"/>
          <w:szCs w:val="20"/>
        </w:rPr>
        <w:t>“Bullied” or “Victim”</w:t>
      </w:r>
      <w:r w:rsidRPr="000E2E6A">
        <w:rPr>
          <w:rFonts w:ascii="inherit" w:eastAsia="Times New Roman" w:hAnsi="inherit" w:cs="Helvetica"/>
          <w:b/>
          <w:bCs/>
          <w:color w:val="222222"/>
          <w:sz w:val="20"/>
        </w:rPr>
        <w:t> </w:t>
      </w:r>
      <w:r w:rsidRPr="000E2E6A">
        <w:rPr>
          <w:rFonts w:ascii="inherit" w:eastAsia="Times New Roman" w:hAnsi="inherit" w:cs="Helvetica"/>
          <w:b/>
          <w:bCs/>
          <w:color w:val="222222"/>
          <w:sz w:val="20"/>
          <w:szCs w:val="20"/>
        </w:rPr>
        <w:t>–</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refers to any student who experiences the acts of bullying or retaliation as defined by the Act or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e. </w:t>
      </w:r>
      <w:r w:rsidRPr="000E2E6A">
        <w:rPr>
          <w:rFonts w:ascii="inherit" w:eastAsia="Times New Roman" w:hAnsi="inherit" w:cs="Helvetica"/>
          <w:b/>
          <w:bCs/>
          <w:i/>
          <w:iCs/>
          <w:color w:val="222222"/>
          <w:sz w:val="20"/>
          <w:szCs w:val="20"/>
        </w:rPr>
        <w:t>“Bystander”</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 refers to any person who witnesses or has personal knowledge of any actual or perceived acts or incidents of bullying or retaliation as defined by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f. </w:t>
      </w:r>
      <w:r w:rsidRPr="000E2E6A">
        <w:rPr>
          <w:rFonts w:ascii="inherit" w:eastAsia="Times New Roman" w:hAnsi="inherit" w:cs="Helvetica"/>
          <w:b/>
          <w:bCs/>
          <w:i/>
          <w:iCs/>
          <w:color w:val="222222"/>
          <w:sz w:val="20"/>
          <w:szCs w:val="20"/>
        </w:rPr>
        <w:t>“Learning center”</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 xml:space="preserve">– refers to learning resources and facilities of a learning program for out-of-school youth and adults as defined in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w:t>
      </w:r>
      <w:proofErr w:type="gramStart"/>
      <w:r w:rsidRPr="000E2E6A">
        <w:rPr>
          <w:rFonts w:ascii="inherit" w:eastAsia="Times New Roman" w:hAnsi="inherit" w:cs="Helvetica"/>
          <w:color w:val="222222"/>
          <w:sz w:val="20"/>
          <w:szCs w:val="20"/>
        </w:rPr>
        <w:t>No. 43, s. 2013.</w:t>
      </w:r>
      <w:proofErr w:type="gramEnd"/>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g. </w:t>
      </w:r>
      <w:r w:rsidRPr="000E2E6A">
        <w:rPr>
          <w:rFonts w:ascii="inherit" w:eastAsia="Times New Roman" w:hAnsi="inherit" w:cs="Helvetica"/>
          <w:b/>
          <w:bCs/>
          <w:i/>
          <w:iCs/>
          <w:color w:val="222222"/>
          <w:sz w:val="20"/>
          <w:szCs w:val="20"/>
        </w:rPr>
        <w:t>“Service provider”</w:t>
      </w:r>
      <w:r w:rsidRPr="000E2E6A">
        <w:rPr>
          <w:rFonts w:ascii="inherit" w:eastAsia="Times New Roman" w:hAnsi="inherit" w:cs="Helvetica"/>
          <w:b/>
          <w:bCs/>
          <w:color w:val="222222"/>
          <w:sz w:val="20"/>
        </w:rPr>
        <w:t> </w:t>
      </w:r>
      <w:r w:rsidRPr="000E2E6A">
        <w:rPr>
          <w:rFonts w:ascii="inherit" w:eastAsia="Times New Roman" w:hAnsi="inherit" w:cs="Helvetica"/>
          <w:color w:val="222222"/>
          <w:sz w:val="20"/>
          <w:szCs w:val="20"/>
        </w:rPr>
        <w:t>– refers to any person who is not a teacher or school personnel but who works in the school, such as, but not limited to, security guards, canteen personnel, utility workers, and transportation service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h. </w:t>
      </w:r>
      <w:r w:rsidRPr="000E2E6A">
        <w:rPr>
          <w:rFonts w:ascii="inherit" w:eastAsia="Times New Roman" w:hAnsi="inherit" w:cs="Helvetica"/>
          <w:b/>
          <w:bCs/>
          <w:i/>
          <w:iCs/>
          <w:color w:val="222222"/>
          <w:sz w:val="20"/>
          <w:szCs w:val="20"/>
        </w:rPr>
        <w:t>“Student”</w:t>
      </w:r>
      <w:r w:rsidRPr="000E2E6A">
        <w:rPr>
          <w:rFonts w:ascii="inherit" w:eastAsia="Times New Roman" w:hAnsi="inherit" w:cs="Helvetica"/>
          <w:b/>
          <w:bCs/>
          <w:i/>
          <w:iCs/>
          <w:color w:val="222222"/>
          <w:sz w:val="20"/>
        </w:rPr>
        <w:t> </w:t>
      </w:r>
      <w:r w:rsidRPr="000E2E6A">
        <w:rPr>
          <w:rFonts w:ascii="inherit" w:eastAsia="Times New Roman" w:hAnsi="inherit" w:cs="Helvetica"/>
          <w:color w:val="222222"/>
          <w:sz w:val="20"/>
          <w:szCs w:val="20"/>
        </w:rPr>
        <w:t xml:space="preserve">– refers to a person who attends classes in any level of basic education, and includes a pupil or learner as defined in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III</w:t>
      </w:r>
      <w:r w:rsidRPr="000E2E6A">
        <w:rPr>
          <w:rFonts w:ascii="inherit" w:eastAsia="Times New Roman" w:hAnsi="inherit" w:cs="Helvetica"/>
          <w:b/>
          <w:bCs/>
          <w:color w:val="222222"/>
          <w:sz w:val="20"/>
          <w:szCs w:val="20"/>
        </w:rPr>
        <w:br/>
        <w:t>ANTI-BULLYING POLICIES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4.</w:t>
      </w:r>
      <w:proofErr w:type="gramEnd"/>
      <w:r w:rsidRPr="000E2E6A">
        <w:rPr>
          <w:rFonts w:ascii="inherit" w:eastAsia="Times New Roman" w:hAnsi="inherit" w:cs="Helvetica"/>
          <w:b/>
          <w:bCs/>
          <w:color w:val="222222"/>
          <w:sz w:val="20"/>
          <w:szCs w:val="20"/>
        </w:rPr>
        <w:t xml:space="preserve"> Adoption of Anti-Bullying Policies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All public and private kindergarten, elementary and secondary schools shall adopt policies to address the existence of bullying in their respective institutions. Such policies shall be regularly updated and, at a minimum, shall include provisions on prohibited acts, prevention and intervention programs, mechanisms and procedures.</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IV</w:t>
      </w:r>
      <w:r w:rsidRPr="000E2E6A">
        <w:rPr>
          <w:rFonts w:ascii="inherit" w:eastAsia="Times New Roman" w:hAnsi="inherit" w:cs="Helvetica"/>
          <w:b/>
          <w:bCs/>
          <w:color w:val="222222"/>
          <w:sz w:val="20"/>
          <w:szCs w:val="20"/>
        </w:rPr>
        <w:br/>
        <w:t>PROHIBITED ACTS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5.</w:t>
      </w:r>
      <w:proofErr w:type="gramEnd"/>
      <w:r w:rsidRPr="000E2E6A">
        <w:rPr>
          <w:rFonts w:ascii="inherit" w:eastAsia="Times New Roman" w:hAnsi="inherit" w:cs="Helvetica"/>
          <w:b/>
          <w:bCs/>
          <w:color w:val="222222"/>
          <w:sz w:val="20"/>
          <w:szCs w:val="20"/>
        </w:rPr>
        <w:t xml:space="preserve"> Prohibited Acts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Consistent with Section 3 of the Act, the anti-bullying policy shall prohibit: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Bullying at the following: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school grounds;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b</w:t>
      </w:r>
      <w:proofErr w:type="gramEnd"/>
      <w:r w:rsidRPr="000E2E6A">
        <w:rPr>
          <w:rFonts w:ascii="inherit" w:eastAsia="Times New Roman" w:hAnsi="inherit" w:cs="Helvetica"/>
          <w:color w:val="222222"/>
          <w:sz w:val="20"/>
          <w:szCs w:val="20"/>
        </w:rPr>
        <w:t>. property immediately adjacent to school grounds;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c</w:t>
      </w:r>
      <w:proofErr w:type="gramEnd"/>
      <w:r w:rsidRPr="000E2E6A">
        <w:rPr>
          <w:rFonts w:ascii="inherit" w:eastAsia="Times New Roman" w:hAnsi="inherit" w:cs="Helvetica"/>
          <w:color w:val="222222"/>
          <w:sz w:val="20"/>
          <w:szCs w:val="20"/>
        </w:rPr>
        <w:t>. school-sponsored or school-related activities, functions or programs whether on or off school grounds;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d</w:t>
      </w:r>
      <w:proofErr w:type="gramEnd"/>
      <w:r w:rsidRPr="000E2E6A">
        <w:rPr>
          <w:rFonts w:ascii="inherit" w:eastAsia="Times New Roman" w:hAnsi="inherit" w:cs="Helvetica"/>
          <w:color w:val="222222"/>
          <w:sz w:val="20"/>
          <w:szCs w:val="20"/>
        </w:rPr>
        <w:t>. school bus stops;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e</w:t>
      </w:r>
      <w:proofErr w:type="gramEnd"/>
      <w:r w:rsidRPr="000E2E6A">
        <w:rPr>
          <w:rFonts w:ascii="inherit" w:eastAsia="Times New Roman" w:hAnsi="inherit" w:cs="Helvetica"/>
          <w:color w:val="222222"/>
          <w:sz w:val="20"/>
          <w:szCs w:val="20"/>
        </w:rPr>
        <w:t>. school buses or other vehicles owned, leased or used by a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f</w:t>
      </w:r>
      <w:proofErr w:type="gramEnd"/>
      <w:r w:rsidRPr="000E2E6A">
        <w:rPr>
          <w:rFonts w:ascii="inherit" w:eastAsia="Times New Roman" w:hAnsi="inherit" w:cs="Helvetica"/>
          <w:color w:val="222222"/>
          <w:sz w:val="20"/>
          <w:szCs w:val="20"/>
        </w:rPr>
        <w:t>. school buses or school services privately-owned but accredited by the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2. </w:t>
      </w:r>
      <w:proofErr w:type="gramStart"/>
      <w:r w:rsidRPr="000E2E6A">
        <w:rPr>
          <w:rFonts w:ascii="inherit" w:eastAsia="Times New Roman" w:hAnsi="inherit" w:cs="Helvetica"/>
          <w:color w:val="222222"/>
          <w:sz w:val="20"/>
          <w:szCs w:val="20"/>
        </w:rPr>
        <w:t>Bullying</w:t>
      </w:r>
      <w:proofErr w:type="gramEnd"/>
      <w:r w:rsidRPr="000E2E6A">
        <w:rPr>
          <w:rFonts w:ascii="inherit" w:eastAsia="Times New Roman" w:hAnsi="inherit" w:cs="Helvetica"/>
          <w:color w:val="222222"/>
          <w:sz w:val="20"/>
          <w:szCs w:val="20"/>
        </w:rPr>
        <w:t xml:space="preserve"> through the use of technology or an electronic device or other forms of media owned, leased or used by a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Bullying at a location, activity, function or program that is not school-related and through the use of technology or an electronic device or other forms of media that is not owned, leased or used by a school;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Retaliation against a person who reports bullying, who provides information during an investigation of bullying, or who is a witness to or has reliable information about bullying.</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IV</w:t>
      </w:r>
      <w:r w:rsidRPr="000E2E6A">
        <w:rPr>
          <w:rFonts w:ascii="inherit" w:eastAsia="Times New Roman" w:hAnsi="inherit" w:cs="Helvetica"/>
          <w:b/>
          <w:bCs/>
          <w:color w:val="222222"/>
          <w:sz w:val="20"/>
          <w:szCs w:val="20"/>
        </w:rPr>
        <w:br/>
        <w:t>PREVENTION AND INTERVENTION PROGRAM TO ADDRESS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lastRenderedPageBreak/>
        <w:t>Section 6.</w:t>
      </w:r>
      <w:proofErr w:type="gramEnd"/>
      <w:r w:rsidRPr="000E2E6A">
        <w:rPr>
          <w:rFonts w:ascii="inherit" w:eastAsia="Times New Roman" w:hAnsi="inherit" w:cs="Helvetica"/>
          <w:b/>
          <w:bCs/>
          <w:color w:val="222222"/>
          <w:sz w:val="20"/>
          <w:szCs w:val="20"/>
        </w:rPr>
        <w:t xml:space="preserve"> Prevention Programs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All public and private schools shall adopt bullying prevention programs. These programs shall be applicable to all students regardless of level of risk or vulnerability to bullying. Said programs shall also be comprehensive, multi-faceted and shall involve all education stakeholders and personnel. The programs may contain among others: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School-wide initiatives centered on:</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positive school climate and environment conducive to the attainment of learning objectives, the development of healthy relationships and the understanding of and respect for individual differences;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b</w:t>
      </w:r>
      <w:proofErr w:type="gramEnd"/>
      <w:r w:rsidRPr="000E2E6A">
        <w:rPr>
          <w:rFonts w:ascii="inherit" w:eastAsia="Times New Roman" w:hAnsi="inherit" w:cs="Helvetica"/>
          <w:color w:val="222222"/>
          <w:sz w:val="20"/>
          <w:szCs w:val="20"/>
        </w:rPr>
        <w:t>. periodic assessment and monitoring of the nature, extent, and perceptions of bullying behaviors and attitudes of students;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c</w:t>
      </w:r>
      <w:proofErr w:type="gramEnd"/>
      <w:r w:rsidRPr="000E2E6A">
        <w:rPr>
          <w:rFonts w:ascii="inherit" w:eastAsia="Times New Roman" w:hAnsi="inherit" w:cs="Helvetica"/>
          <w:color w:val="222222"/>
          <w:sz w:val="20"/>
          <w:szCs w:val="20"/>
        </w:rPr>
        <w:t>. periodic review and enhancement of the students’ and personnel’s manual or code of conduct in relation to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d</w:t>
      </w:r>
      <w:proofErr w:type="gramEnd"/>
      <w:r w:rsidRPr="000E2E6A">
        <w:rPr>
          <w:rFonts w:ascii="inherit" w:eastAsia="Times New Roman" w:hAnsi="inherit" w:cs="Helvetica"/>
          <w:color w:val="222222"/>
          <w:sz w:val="20"/>
          <w:szCs w:val="20"/>
        </w:rPr>
        <w:t>. conduct of activities for students, school personnel and service providers on how to recognize and respond to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e</w:t>
      </w:r>
      <w:proofErr w:type="gramEnd"/>
      <w:r w:rsidRPr="000E2E6A">
        <w:rPr>
          <w:rFonts w:ascii="inherit" w:eastAsia="Times New Roman" w:hAnsi="inherit" w:cs="Helvetica"/>
          <w:color w:val="222222"/>
          <w:sz w:val="20"/>
          <w:szCs w:val="20"/>
        </w:rPr>
        <w:t>. continuing personnel development to sustain bullying prevention programs; and</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f</w:t>
      </w:r>
      <w:proofErr w:type="gramEnd"/>
      <w:r w:rsidRPr="000E2E6A">
        <w:rPr>
          <w:rFonts w:ascii="inherit" w:eastAsia="Times New Roman" w:hAnsi="inherit" w:cs="Helvetica"/>
          <w:color w:val="222222"/>
          <w:sz w:val="20"/>
          <w:szCs w:val="20"/>
        </w:rPr>
        <w:t xml:space="preserve">. coordination with Local Government Units, </w:t>
      </w:r>
      <w:proofErr w:type="spellStart"/>
      <w:r w:rsidRPr="000E2E6A">
        <w:rPr>
          <w:rFonts w:ascii="inherit" w:eastAsia="Times New Roman" w:hAnsi="inherit" w:cs="Helvetica"/>
          <w:color w:val="222222"/>
          <w:sz w:val="20"/>
          <w:szCs w:val="20"/>
        </w:rPr>
        <w:t>barangay</w:t>
      </w:r>
      <w:proofErr w:type="spellEnd"/>
      <w:r w:rsidRPr="000E2E6A">
        <w:rPr>
          <w:rFonts w:ascii="inherit" w:eastAsia="Times New Roman" w:hAnsi="inherit" w:cs="Helvetica"/>
          <w:color w:val="222222"/>
          <w:sz w:val="20"/>
          <w:szCs w:val="20"/>
        </w:rPr>
        <w:t xml:space="preserve"> (</w:t>
      </w:r>
      <w:proofErr w:type="spellStart"/>
      <w:r w:rsidRPr="000E2E6A">
        <w:rPr>
          <w:rFonts w:ascii="inherit" w:eastAsia="Times New Roman" w:hAnsi="inherit" w:cs="Helvetica"/>
          <w:color w:val="222222"/>
          <w:sz w:val="20"/>
          <w:szCs w:val="20"/>
        </w:rPr>
        <w:t>Barangay</w:t>
      </w:r>
      <w:proofErr w:type="spellEnd"/>
      <w:r w:rsidRPr="000E2E6A">
        <w:rPr>
          <w:rFonts w:ascii="inherit" w:eastAsia="Times New Roman" w:hAnsi="inherit" w:cs="Helvetica"/>
          <w:color w:val="222222"/>
          <w:sz w:val="20"/>
          <w:szCs w:val="20"/>
        </w:rPr>
        <w:t xml:space="preserve"> Council for the Protection of Children) and other stakeholders.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(2) Classroom-level initiatives that focus on:</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reinforcing school-wide rules pertaining to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b</w:t>
      </w:r>
      <w:proofErr w:type="gramEnd"/>
      <w:r w:rsidRPr="000E2E6A">
        <w:rPr>
          <w:rFonts w:ascii="inherit" w:eastAsia="Times New Roman" w:hAnsi="inherit" w:cs="Helvetica"/>
          <w:color w:val="222222"/>
          <w:sz w:val="20"/>
          <w:szCs w:val="20"/>
        </w:rPr>
        <w:t>. building a positive sense of self and interpersonal relationships through the development of self-awareness and self-management, interpersonal skills and empathy, and responsible decision-making and problem-solving;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c</w:t>
      </w:r>
      <w:proofErr w:type="gramEnd"/>
      <w:r w:rsidRPr="000E2E6A">
        <w:rPr>
          <w:rFonts w:ascii="inherit" w:eastAsia="Times New Roman" w:hAnsi="inherit" w:cs="Helvetica"/>
          <w:color w:val="222222"/>
          <w:sz w:val="20"/>
          <w:szCs w:val="20"/>
        </w:rPr>
        <w:t>. discussion of issues related to bullying, and strategies for responding to and reporting of incidents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d</w:t>
      </w:r>
      <w:proofErr w:type="gramEnd"/>
      <w:r w:rsidRPr="000E2E6A">
        <w:rPr>
          <w:rFonts w:ascii="inherit" w:eastAsia="Times New Roman" w:hAnsi="inherit" w:cs="Helvetica"/>
          <w:color w:val="222222"/>
          <w:sz w:val="20"/>
          <w:szCs w:val="20"/>
        </w:rPr>
        <w:t>. teaching positive online behavior and safety and how to recognize and report cyber-bullying; and</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e</w:t>
      </w:r>
      <w:proofErr w:type="gramEnd"/>
      <w:r w:rsidRPr="000E2E6A">
        <w:rPr>
          <w:rFonts w:ascii="inherit" w:eastAsia="Times New Roman" w:hAnsi="inherit" w:cs="Helvetica"/>
          <w:color w:val="222222"/>
          <w:sz w:val="20"/>
          <w:szCs w:val="20"/>
        </w:rPr>
        <w:t>. providing an inclusive and caring learning environment for students.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Involving parents in bullying prevention activities, such as: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discussions of the anti-bullying policy of the school, emphasizing bullying prevention during Parents-Teachers Association meetings and seminars;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conducting or sponsoring education sessions for parents to learn, teach, model, and reinforce positive social and emotional skills to their children.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Monitoring students who are vulnerable to committing aggressive acts or who are perpetrators of bullying, or who are possible targets or victims, for the purpose of early intervention. This activity shall be conducted with utmost confidentiality and respect for all parties concerned.</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lastRenderedPageBreak/>
        <w:t>Section 7.</w:t>
      </w:r>
      <w:proofErr w:type="gramEnd"/>
      <w:r w:rsidRPr="000E2E6A">
        <w:rPr>
          <w:rFonts w:ascii="inherit" w:eastAsia="Times New Roman" w:hAnsi="inherit" w:cs="Helvetica"/>
          <w:b/>
          <w:bCs/>
          <w:color w:val="222222"/>
          <w:sz w:val="20"/>
          <w:szCs w:val="20"/>
        </w:rPr>
        <w:t xml:space="preserve"> Intervention Programs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There shall be intervention programs to promote the continuity of comprehensive anti-bullying policies. Intervention refers to a series of activities which are designed to address the following: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issues that influence the student to commit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b</w:t>
      </w:r>
      <w:proofErr w:type="gramEnd"/>
      <w:r w:rsidRPr="000E2E6A">
        <w:rPr>
          <w:rFonts w:ascii="inherit" w:eastAsia="Times New Roman" w:hAnsi="inherit" w:cs="Helvetica"/>
          <w:color w:val="222222"/>
          <w:sz w:val="20"/>
          <w:szCs w:val="20"/>
        </w:rPr>
        <w:t>. factors that make a student a target of bullying; and</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c</w:t>
      </w:r>
      <w:proofErr w:type="gramEnd"/>
      <w:r w:rsidRPr="000E2E6A">
        <w:rPr>
          <w:rFonts w:ascii="inherit" w:eastAsia="Times New Roman" w:hAnsi="inherit" w:cs="Helvetica"/>
          <w:color w:val="222222"/>
          <w:sz w:val="20"/>
          <w:szCs w:val="20"/>
        </w:rPr>
        <w:t>. effects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Interventions may include programs such as counseling, life skills training, education, and other activities that will enhance the psychological, emotional and psycho-social well-being of both the victim and the bully. Such programs may:</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a</w:t>
      </w:r>
      <w:proofErr w:type="gramEnd"/>
      <w:r w:rsidRPr="000E2E6A">
        <w:rPr>
          <w:rFonts w:ascii="inherit" w:eastAsia="Times New Roman" w:hAnsi="inherit" w:cs="Helvetica"/>
          <w:color w:val="222222"/>
          <w:sz w:val="20"/>
          <w:szCs w:val="20"/>
        </w:rPr>
        <w:t>. involve activities that will address acts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b</w:t>
      </w:r>
      <w:proofErr w:type="gramEnd"/>
      <w:r w:rsidRPr="000E2E6A">
        <w:rPr>
          <w:rFonts w:ascii="inherit" w:eastAsia="Times New Roman" w:hAnsi="inherit" w:cs="Helvetica"/>
          <w:color w:val="222222"/>
          <w:sz w:val="20"/>
          <w:szCs w:val="20"/>
        </w:rPr>
        <w:t>. emphasize formative and corrective measures rather than punishment;</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c</w:t>
      </w:r>
      <w:proofErr w:type="gramEnd"/>
      <w:r w:rsidRPr="000E2E6A">
        <w:rPr>
          <w:rFonts w:ascii="inherit" w:eastAsia="Times New Roman" w:hAnsi="inherit" w:cs="Helvetica"/>
          <w:color w:val="222222"/>
          <w:sz w:val="20"/>
          <w:szCs w:val="20"/>
        </w:rPr>
        <w:t>. conform to principles of child protection and positive and non-violent discipline;</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d</w:t>
      </w:r>
      <w:proofErr w:type="gramEnd"/>
      <w:r w:rsidRPr="000E2E6A">
        <w:rPr>
          <w:rFonts w:ascii="inherit" w:eastAsia="Times New Roman" w:hAnsi="inherit" w:cs="Helvetica"/>
          <w:color w:val="222222"/>
          <w:sz w:val="20"/>
          <w:szCs w:val="20"/>
        </w:rPr>
        <w:t>. help the victim, the bully, and the bystanders understand the bullying incident and its negative consequences; and</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e</w:t>
      </w:r>
      <w:proofErr w:type="gramEnd"/>
      <w:r w:rsidRPr="000E2E6A">
        <w:rPr>
          <w:rFonts w:ascii="inherit" w:eastAsia="Times New Roman" w:hAnsi="inherit" w:cs="Helvetica"/>
          <w:color w:val="222222"/>
          <w:sz w:val="20"/>
          <w:szCs w:val="20"/>
        </w:rPr>
        <w:t>. provide opportunities to practice pro-social behavior.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All schools shall develop intervention strategies involving all parties, such as bullies, victims, bystanders, parents, school personnel, service providers and all other persons who may be affected by the bullying incident.</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VI</w:t>
      </w:r>
      <w:r w:rsidRPr="000E2E6A">
        <w:rPr>
          <w:rFonts w:ascii="inherit" w:eastAsia="Times New Roman" w:hAnsi="inherit" w:cs="Helvetica"/>
          <w:b/>
          <w:bCs/>
          <w:color w:val="222222"/>
          <w:sz w:val="20"/>
          <w:szCs w:val="20"/>
        </w:rPr>
        <w:br/>
        <w:t>MECHANISMS AND PROCEDURES IN HANDLING BULLYING INCIDENTS</w:t>
      </w:r>
      <w:r w:rsidRPr="000E2E6A">
        <w:rPr>
          <w:rFonts w:ascii="inherit" w:eastAsia="Times New Roman" w:hAnsi="inherit" w:cs="Helvetica"/>
          <w:color w:val="222222"/>
          <w:sz w:val="20"/>
        </w:rPr>
        <w:t> </w:t>
      </w:r>
      <w:r w:rsidRPr="000E2E6A">
        <w:rPr>
          <w:rFonts w:ascii="inherit" w:eastAsia="Times New Roman" w:hAnsi="inherit" w:cs="Helvetica"/>
          <w:b/>
          <w:bCs/>
          <w:color w:val="222222"/>
          <w:sz w:val="20"/>
          <w:szCs w:val="20"/>
        </w:rPr>
        <w:t>IN SCHOOLS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w:t>
      </w:r>
      <w:proofErr w:type="gramEnd"/>
      <w:r w:rsidRPr="000E2E6A">
        <w:rPr>
          <w:rFonts w:ascii="inherit" w:eastAsia="Times New Roman" w:hAnsi="inherit" w:cs="Helvetica"/>
          <w:b/>
          <w:bCs/>
          <w:color w:val="222222"/>
          <w:sz w:val="20"/>
          <w:szCs w:val="20"/>
        </w:rPr>
        <w:t xml:space="preserve"> Duties and Responsibilities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In addition to the duties and responsibilities of education stakeholders enumerated in Sections 4 to 9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the following offices and persons shall have the following duties and responsibilities: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8.1.</w:t>
      </w:r>
      <w:proofErr w:type="gramEnd"/>
      <w:r w:rsidRPr="000E2E6A">
        <w:rPr>
          <w:rFonts w:ascii="inherit" w:eastAsia="Times New Roman" w:hAnsi="inherit" w:cs="Helvetica"/>
          <w:b/>
          <w:bCs/>
          <w:color w:val="222222"/>
          <w:sz w:val="20"/>
          <w:szCs w:val="20"/>
        </w:rPr>
        <w:t xml:space="preserve"> Central Office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The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Central Office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Conduct a nationwide information dissemination and campaign on anti-bullying;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Monitor and evaluate reports of Regional Offices on incidents and cases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Maintain a central repository of reports, through the Office of the Undersecretary for Legal and Legislative Affairs, on an annual aggregated basis, focusing on the number of incidents of bullying, results of investigations undertaken to verify the details made in complaints, and the sanctions imposed;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D. Initiate training programs and activities where best practices on intervention and prevention strategies are adopted, to ensure quality, relevant, effective and efficient delivery of prevention and intervention programs in schools;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E. Submit a comprehensive annual report on bullying to the Committee on Basic Education of both the Senate and the House of Representatives.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8.2.</w:t>
      </w:r>
      <w:proofErr w:type="gramEnd"/>
      <w:r w:rsidRPr="000E2E6A">
        <w:rPr>
          <w:rFonts w:ascii="inherit" w:eastAsia="Times New Roman" w:hAnsi="inherit" w:cs="Helvetica"/>
          <w:b/>
          <w:bCs/>
          <w:color w:val="222222"/>
          <w:sz w:val="20"/>
          <w:szCs w:val="20"/>
        </w:rPr>
        <w:t xml:space="preserve"> Regional Offices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Regional Offices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Encourage and support anti-bullying campaigns and capability-building activities on handling bullying cases;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B. Review all anti-bullying policies adopted by public and private schools forwarded by Division Offices as required by the Act and submit consolidated reports to the Central Office through the Office of the Undersecretary for Legal and Legislative Affairs, (Annex A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Consolidate reports on incidents and cases of the Division Offices within the Region and submit a Regional Report to the Office Undersecretary for Legal and Legislative Affairs;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Monitor and evaluate the implementation and enforcement of this IRR;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E. Impose sanctions and penalties on erring private schools and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academic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8.3.</w:t>
      </w:r>
      <w:proofErr w:type="gramEnd"/>
      <w:r w:rsidRPr="000E2E6A">
        <w:rPr>
          <w:rFonts w:ascii="inherit" w:eastAsia="Times New Roman" w:hAnsi="inherit" w:cs="Helvetica"/>
          <w:b/>
          <w:bCs/>
          <w:color w:val="222222"/>
          <w:sz w:val="20"/>
          <w:szCs w:val="20"/>
        </w:rPr>
        <w:t xml:space="preserve"> Division Offices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Division Offices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Conduct information-dissemination and capacity-building activities for teachers, guidance counselors, and members of the Child Protection Committees on handling bullying cases;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Monitor the adoption of anti-bullying policies in all public and private elementary and secondary schools within the Division, maintain a repository of such policies, and submit reports on compliance to the Regional Office;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C. Consolidate the reports on incidents and cases of bullying of all schools in the Division and submit a Division Report to the Regional Office (Annex A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2012);</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Assess and evaluate the implementation and enforcement by public and private schools of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E. Review the anti-bullying policies submitted by the schools, to ensure compliance with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F. Resolve appeals in bullying cases in both public and private schools pursuant to the existing rules and regulations of the Department and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88, s. 2010, or the “Revised Manual of Regulations for Private Schools,” respectively;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G. Coordinate with appropriate offices and other agencies or instrumentalities for such assistance as it may require in the performance of its functions;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H. Encourage and support activities and anti-bullying campaigns initiated by stakeholders;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 xml:space="preserve">I. Impose sanctions and penalties on erring non-teaching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8.4.</w:t>
      </w:r>
      <w:proofErr w:type="gramEnd"/>
      <w:r w:rsidRPr="000E2E6A">
        <w:rPr>
          <w:rFonts w:ascii="inherit" w:eastAsia="Times New Roman" w:hAnsi="inherit" w:cs="Helvetica"/>
          <w:b/>
          <w:bCs/>
          <w:color w:val="222222"/>
          <w:sz w:val="20"/>
          <w:szCs w:val="20"/>
        </w:rPr>
        <w:t xml:space="preserve"> – Schools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Public and private kindergarten, elementary and secondary schools, through their administrators, principals and school heads,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Adopt and implement a child protection or anti-bullying policy in accordance with this IRR and submit the same to the Division Office. The anti-bullying policy may be a part of the school’s child protection policy;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Provide students and their parents or guardians a copy of the child protection or anti-bullying policy adopted by the school. Such policy shall likewise be included in the school’s student and/or employee handbook and shall be conspicuously posted on the school walls and website, if there is any;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Educate students on the dynamics of bullying, the anti-bullying policies of the school as well as the mechanisms for the anonymous reporting of acts of bullying or retaliation;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Educate parents and guardians about the dynamics of bullying, the child protection or anti-bullying policy of the school and how parents and guardians can provide support and reinforce the said policy at home;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E. Devise prevention, intervention, protective and remedial measures to address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F. Conduct the capacity building activities for guidance counselors/teachers and the members of the Child Protection Committees;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G. Ensure effective implementation of the anti-bullying policy and monitor compliance therewith;</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H. Ensure the safety of the victim of bullying, the bully, and the bystander and determine the students’ needs for protection;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 Ensure that the rights of the victim, the bully, and the bystander are protected and upheld during the conduct of the investigation;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J. Accomplish the Intake Sheet prescribed in Annex “B”, whenever there is an incident of bullying, maintain a record of all proceedings related to bullying, and submit reports prescribed in “Annex A,”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to the Division Office;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K. Maintain a public record or statistics of incidents of bullying and retaliation;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L. Coordinate with appropriate offices and other agencies or instrumentalities for appropriate assistance and intervention, as required by the circumstances.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school principal or any person who holds a comparable role shall be responsible for the implementation and oversight of the child protection or anti-bullying policy.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Section 8.5 – Teachers and Other School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Teachers and other school personnel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A. Participate and cooperate in all prevention, intervention and other measures related to bullying implemented by the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Report to school authorities any incident of bullying;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Perform the duties as specified in this IRR.</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8.6.</w:t>
      </w:r>
      <w:proofErr w:type="gramEnd"/>
      <w:r w:rsidRPr="000E2E6A">
        <w:rPr>
          <w:rFonts w:ascii="inherit" w:eastAsia="Times New Roman" w:hAnsi="inherit" w:cs="Helvetica"/>
          <w:b/>
          <w:bCs/>
          <w:color w:val="222222"/>
          <w:sz w:val="20"/>
          <w:szCs w:val="20"/>
        </w:rPr>
        <w:t xml:space="preserve"> – Students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Students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Participate and cooperate in all prevention, intervention and other measures related to bullying implemented by the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Avoid or refrain from any act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Intervene to protect the victim, unless it will jeopardize his safety and security;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Report to school authorities any incident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9.</w:t>
      </w:r>
      <w:proofErr w:type="gramEnd"/>
      <w:r w:rsidRPr="000E2E6A">
        <w:rPr>
          <w:rFonts w:ascii="inherit" w:eastAsia="Times New Roman" w:hAnsi="inherit" w:cs="Helvetica"/>
          <w:b/>
          <w:bCs/>
          <w:color w:val="222222"/>
          <w:sz w:val="20"/>
          <w:szCs w:val="20"/>
        </w:rPr>
        <w:t xml:space="preserve"> Child Protection Committee as Anti-Bullying Committee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For the implementation of this IRR, the Child Protection Committee (CPC) established by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shall also be the committee that will handle bullying cases in the public or private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The Committee, as provided in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shall be composed of the following: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School Head/Administrator – Chairperson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2. Guidance Counselor/Teacher – Vice Chairperson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Representative of the Teachers as designated by the Faculty Club</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Representative of the Parents as designated by the Parents-Teachers Association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5. Representative of students, except in kindergarten, as designated by the Supreme Student Council;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6. Representative from the Community as designated by the </w:t>
      </w:r>
      <w:proofErr w:type="spellStart"/>
      <w:r w:rsidRPr="000E2E6A">
        <w:rPr>
          <w:rFonts w:ascii="inherit" w:eastAsia="Times New Roman" w:hAnsi="inherit" w:cs="Helvetica"/>
          <w:color w:val="222222"/>
          <w:sz w:val="20"/>
          <w:szCs w:val="20"/>
        </w:rPr>
        <w:t>Punong</w:t>
      </w:r>
      <w:proofErr w:type="spellEnd"/>
      <w:r w:rsidRPr="000E2E6A">
        <w:rPr>
          <w:rFonts w:ascii="inherit" w:eastAsia="Times New Roman" w:hAnsi="inherit" w:cs="Helvetica"/>
          <w:color w:val="222222"/>
          <w:sz w:val="20"/>
          <w:szCs w:val="20"/>
        </w:rPr>
        <w:t xml:space="preserve"> </w:t>
      </w:r>
      <w:proofErr w:type="spellStart"/>
      <w:r w:rsidRPr="000E2E6A">
        <w:rPr>
          <w:rFonts w:ascii="inherit" w:eastAsia="Times New Roman" w:hAnsi="inherit" w:cs="Helvetica"/>
          <w:color w:val="222222"/>
          <w:sz w:val="20"/>
          <w:szCs w:val="20"/>
        </w:rPr>
        <w:t>Barangay</w:t>
      </w:r>
      <w:proofErr w:type="spellEnd"/>
      <w:r w:rsidRPr="000E2E6A">
        <w:rPr>
          <w:rFonts w:ascii="inherit" w:eastAsia="Times New Roman" w:hAnsi="inherit" w:cs="Helvetica"/>
          <w:color w:val="222222"/>
          <w:sz w:val="20"/>
          <w:szCs w:val="20"/>
        </w:rPr>
        <w:t xml:space="preserve">, preferably a member of the </w:t>
      </w:r>
      <w:proofErr w:type="spellStart"/>
      <w:r w:rsidRPr="000E2E6A">
        <w:rPr>
          <w:rFonts w:ascii="inherit" w:eastAsia="Times New Roman" w:hAnsi="inherit" w:cs="Helvetica"/>
          <w:color w:val="222222"/>
          <w:sz w:val="20"/>
          <w:szCs w:val="20"/>
        </w:rPr>
        <w:t>Barangay</w:t>
      </w:r>
      <w:proofErr w:type="spellEnd"/>
      <w:r w:rsidRPr="000E2E6A">
        <w:rPr>
          <w:rFonts w:ascii="inherit" w:eastAsia="Times New Roman" w:hAnsi="inherit" w:cs="Helvetica"/>
          <w:color w:val="222222"/>
          <w:sz w:val="20"/>
          <w:szCs w:val="20"/>
        </w:rPr>
        <w:t xml:space="preserve"> Council for the Protection of Children (BCPC). For private schools, a representative from the Community provided in the preceding number shall be optional.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In addition to their duties and responsibilities provided by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the CPC shall perform the following tasks: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Conduct awareness-raising programs with school stakeholders in preventing and addressing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Ensure that the anti-bullying policy adopted by the school is implemented;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c. Monitor all cases or incidents related to bullying reported or referred by the teacher, guidance counselor or coordinator or any person designated to handle prevention and intervention measures mentioned by the preceding sections of this IRR;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Make the necessary referrals to appropriate agencies, offices or persons, as may be required by the circumstances.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10.</w:t>
      </w:r>
      <w:proofErr w:type="gramEnd"/>
      <w:r w:rsidRPr="000E2E6A">
        <w:rPr>
          <w:rFonts w:ascii="inherit" w:eastAsia="Times New Roman" w:hAnsi="inherit" w:cs="Helvetica"/>
          <w:b/>
          <w:bCs/>
          <w:color w:val="222222"/>
          <w:sz w:val="20"/>
          <w:szCs w:val="20"/>
        </w:rPr>
        <w:t xml:space="preserve"> Procedures in Handling Bullying Incidents in Schools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w:t>
      </w:r>
      <w:r w:rsidRPr="000E2E6A">
        <w:rPr>
          <w:rFonts w:ascii="inherit" w:eastAsia="Times New Roman" w:hAnsi="inherit" w:cs="Helvetica"/>
          <w:b/>
          <w:bCs/>
          <w:color w:val="222222"/>
          <w:sz w:val="20"/>
          <w:szCs w:val="20"/>
        </w:rPr>
        <w:t>Jurisdiction.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Complaints of bullying and other acts under this IRR shall be within the exclusive jurisdiction of the Department or the private school and shall not be brought for amicable settlement before the </w:t>
      </w:r>
      <w:proofErr w:type="spellStart"/>
      <w:r w:rsidRPr="000E2E6A">
        <w:rPr>
          <w:rFonts w:ascii="inherit" w:eastAsia="Times New Roman" w:hAnsi="inherit" w:cs="Helvetica"/>
          <w:color w:val="222222"/>
          <w:sz w:val="20"/>
          <w:szCs w:val="20"/>
        </w:rPr>
        <w:t>Barangay</w:t>
      </w:r>
      <w:proofErr w:type="spellEnd"/>
      <w:r w:rsidRPr="000E2E6A">
        <w:rPr>
          <w:rFonts w:ascii="inherit" w:eastAsia="Times New Roman" w:hAnsi="inherit" w:cs="Helvetica"/>
          <w:color w:val="222222"/>
          <w:sz w:val="20"/>
          <w:szCs w:val="20"/>
        </w:rPr>
        <w:t>, subject to existing laws, rules and regulations. Complaints for acts covered by other laws shall be referred to the appropriate authorities.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w:t>
      </w:r>
      <w:r w:rsidRPr="000E2E6A">
        <w:rPr>
          <w:rFonts w:ascii="inherit" w:eastAsia="Times New Roman" w:hAnsi="inherit" w:cs="Helvetica"/>
          <w:b/>
          <w:bCs/>
          <w:color w:val="222222"/>
          <w:sz w:val="20"/>
          <w:szCs w:val="20"/>
        </w:rPr>
        <w:t>Procedures.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Consistent with Sections 3 and 4 of the Act, all public and private kindergarten, elementary and secondary schools shall adopt procedures that include: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w:t>
      </w:r>
      <w:r w:rsidRPr="000E2E6A">
        <w:rPr>
          <w:rFonts w:ascii="inherit" w:eastAsia="Times New Roman" w:hAnsi="inherit" w:cs="Helvetica"/>
          <w:b/>
          <w:bCs/>
          <w:i/>
          <w:iCs/>
          <w:color w:val="222222"/>
          <w:sz w:val="20"/>
          <w:szCs w:val="20"/>
        </w:rPr>
        <w:t>Immediate Responses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The victim or anyone who witnesses or has personal knowledge of a bullying incident or retaliation shall immediately call the attention of any school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2. The school personnel who </w:t>
      </w:r>
      <w:proofErr w:type="gramStart"/>
      <w:r w:rsidRPr="000E2E6A">
        <w:rPr>
          <w:rFonts w:ascii="inherit" w:eastAsia="Times New Roman" w:hAnsi="inherit" w:cs="Helvetica"/>
          <w:color w:val="222222"/>
          <w:sz w:val="20"/>
          <w:szCs w:val="20"/>
        </w:rPr>
        <w:t>was</w:t>
      </w:r>
      <w:proofErr w:type="gramEnd"/>
      <w:r w:rsidRPr="000E2E6A">
        <w:rPr>
          <w:rFonts w:ascii="inherit" w:eastAsia="Times New Roman" w:hAnsi="inherit" w:cs="Helvetica"/>
          <w:color w:val="222222"/>
          <w:sz w:val="20"/>
          <w:szCs w:val="20"/>
        </w:rPr>
        <w:t xml:space="preserve"> notified of a bullying incident or retaliation shall intervene, by:</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spellStart"/>
      <w:r w:rsidRPr="000E2E6A">
        <w:rPr>
          <w:rFonts w:ascii="inherit" w:eastAsia="Times New Roman" w:hAnsi="inherit" w:cs="Helvetica"/>
          <w:color w:val="222222"/>
          <w:sz w:val="20"/>
          <w:szCs w:val="20"/>
        </w:rPr>
        <w:t>i</w:t>
      </w:r>
      <w:proofErr w:type="spellEnd"/>
      <w:r w:rsidRPr="000E2E6A">
        <w:rPr>
          <w:rFonts w:ascii="inherit" w:eastAsia="Times New Roman" w:hAnsi="inherit" w:cs="Helvetica"/>
          <w:color w:val="222222"/>
          <w:sz w:val="20"/>
          <w:szCs w:val="20"/>
        </w:rPr>
        <w:t>. Stopping the bullying or retaliation immediately;</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ii. Separating the students involved;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iii. Removing the victim or, in appropriate cases, the bully or offending student, from the site;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iv. Ensuring the victim’s safety, by:</w:t>
      </w:r>
    </w:p>
    <w:p w:rsidR="000E2E6A" w:rsidRPr="000E2E6A" w:rsidRDefault="000E2E6A" w:rsidP="000E2E6A">
      <w:pPr>
        <w:numPr>
          <w:ilvl w:val="3"/>
          <w:numId w:val="1"/>
        </w:numPr>
        <w:spacing w:after="0" w:line="240" w:lineRule="auto"/>
        <w:ind w:left="1200"/>
        <w:jc w:val="both"/>
        <w:rPr>
          <w:rFonts w:ascii="inherit" w:eastAsia="Times New Roman" w:hAnsi="inherit" w:cs="Helvetica"/>
          <w:color w:val="222222"/>
          <w:sz w:val="24"/>
          <w:szCs w:val="24"/>
        </w:rPr>
      </w:pPr>
      <w:r w:rsidRPr="000E2E6A">
        <w:rPr>
          <w:rFonts w:ascii="inherit" w:eastAsia="Times New Roman" w:hAnsi="inherit" w:cs="Helvetica"/>
          <w:color w:val="222222"/>
          <w:sz w:val="24"/>
          <w:szCs w:val="24"/>
        </w:rPr>
        <w:t>Determining and addressing the victim’s immediate safety needs; and</w:t>
      </w:r>
    </w:p>
    <w:p w:rsidR="000E2E6A" w:rsidRPr="000E2E6A" w:rsidRDefault="000E2E6A" w:rsidP="000E2E6A">
      <w:pPr>
        <w:numPr>
          <w:ilvl w:val="3"/>
          <w:numId w:val="1"/>
        </w:numPr>
        <w:spacing w:after="0" w:line="240" w:lineRule="auto"/>
        <w:ind w:left="1200"/>
        <w:jc w:val="both"/>
        <w:rPr>
          <w:rFonts w:ascii="inherit" w:eastAsia="Times New Roman" w:hAnsi="inherit" w:cs="Helvetica"/>
          <w:color w:val="222222"/>
          <w:sz w:val="24"/>
          <w:szCs w:val="24"/>
        </w:rPr>
      </w:pPr>
      <w:r w:rsidRPr="000E2E6A">
        <w:rPr>
          <w:rFonts w:ascii="inherit" w:eastAsia="Times New Roman" w:hAnsi="inherit" w:cs="Helvetica"/>
          <w:color w:val="222222"/>
          <w:sz w:val="24"/>
          <w:szCs w:val="24"/>
        </w:rPr>
        <w:t>Ensuring medical attention, if needed, and securing a medical certificate, in cases of physical injury.</w:t>
      </w:r>
    </w:p>
    <w:p w:rsidR="000E2E6A" w:rsidRPr="000E2E6A" w:rsidRDefault="000E2E6A" w:rsidP="000E2E6A">
      <w:pPr>
        <w:numPr>
          <w:ilvl w:val="3"/>
          <w:numId w:val="1"/>
        </w:numPr>
        <w:spacing w:after="0" w:line="240" w:lineRule="auto"/>
        <w:ind w:left="1200"/>
        <w:jc w:val="both"/>
        <w:rPr>
          <w:rFonts w:ascii="inherit" w:eastAsia="Times New Roman" w:hAnsi="inherit" w:cs="Helvetica"/>
          <w:color w:val="222222"/>
          <w:sz w:val="24"/>
          <w:szCs w:val="24"/>
        </w:rPr>
      </w:pPr>
      <w:r w:rsidRPr="000E2E6A">
        <w:rPr>
          <w:rFonts w:ascii="inherit" w:eastAsia="Times New Roman" w:hAnsi="inherit" w:cs="Helvetica"/>
          <w:color w:val="222222"/>
          <w:sz w:val="24"/>
          <w:szCs w:val="24"/>
        </w:rPr>
        <w:t>Bringing the bully to the Guidance Office or the designated school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v. Bringing the bully to the Guidance Office or the designated school personnel.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szCs w:val="20"/>
        </w:rPr>
        <w:t>b.</w:t>
      </w:r>
      <w:r w:rsidRPr="000E2E6A">
        <w:rPr>
          <w:rFonts w:ascii="inherit" w:eastAsia="Times New Roman" w:hAnsi="inherit" w:cs="Helvetica"/>
          <w:b/>
          <w:bCs/>
          <w:i/>
          <w:iCs/>
          <w:color w:val="222222"/>
          <w:sz w:val="20"/>
        </w:rPr>
        <w:t> </w:t>
      </w:r>
      <w:r w:rsidRPr="000E2E6A">
        <w:rPr>
          <w:rFonts w:ascii="inherit" w:eastAsia="Times New Roman" w:hAnsi="inherit" w:cs="Helvetica"/>
          <w:b/>
          <w:bCs/>
          <w:i/>
          <w:iCs/>
          <w:color w:val="222222"/>
          <w:sz w:val="20"/>
          <w:szCs w:val="20"/>
        </w:rPr>
        <w:t>Reporting the Bullying Incident or Retaliation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1. A victim or a bystander, or </w:t>
      </w:r>
      <w:proofErr w:type="gramStart"/>
      <w:r w:rsidRPr="000E2E6A">
        <w:rPr>
          <w:rFonts w:ascii="inherit" w:eastAsia="Times New Roman" w:hAnsi="inherit" w:cs="Helvetica"/>
          <w:color w:val="222222"/>
          <w:sz w:val="20"/>
          <w:szCs w:val="20"/>
        </w:rPr>
        <w:t>a school</w:t>
      </w:r>
      <w:proofErr w:type="gramEnd"/>
      <w:r w:rsidRPr="000E2E6A">
        <w:rPr>
          <w:rFonts w:ascii="inherit" w:eastAsia="Times New Roman" w:hAnsi="inherit" w:cs="Helvetica"/>
          <w:color w:val="222222"/>
          <w:sz w:val="20"/>
          <w:szCs w:val="20"/>
        </w:rPr>
        <w:t xml:space="preserve"> personnel who receives information of a bullying incident or retaliation, or any person, who witnesses or has personal knowledge of any incident of bullying or retaliation, shall report the same to the teacher, guidance coordinator or counselor or any person designated to handle bullying incidents.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2. The bullying incident or retaliation shall be immediately reported to the school head. The designated school personnel shall fill up the Intake Sheet as provided in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The school head or the designated school personnel shall inform the parents or guardian of the victim and the bully about the incident.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3. If an incident of bullying or retaliation involves students from more than one school, the school that was first informed of the bullying or retaliation shall promptly notify the appropriate administrator or school head of the other school so that both schools may take appropriate action.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Reports of incidents of bullying or retaliation initiated by persons who prefer anonymity shall be entertained, and the person who reported the incident shall be afforded protection from possible retaliation; provided, however, that no disciplinary administrative action shall be taken against an alleged bully or offending student solely on the basis of an anonymous report and without any other evidence.</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c. </w:t>
      </w:r>
      <w:r w:rsidRPr="000E2E6A">
        <w:rPr>
          <w:rFonts w:ascii="inherit" w:eastAsia="Times New Roman" w:hAnsi="inherit" w:cs="Helvetica"/>
          <w:b/>
          <w:bCs/>
          <w:i/>
          <w:iCs/>
          <w:color w:val="222222"/>
          <w:sz w:val="20"/>
        </w:rPr>
        <w:t>Fact-Finding and Documentation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school administrator, principal or school head, or guidance counselor/teacher, or school personnel or person designated to handle bullying incidents shall: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Separately interview in private the bully or offending student and the victim.</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2. Determine the levels of threats and develop intervention strategies. If the bullying incident or retaliation or the situation </w:t>
      </w:r>
      <w:proofErr w:type="gramStart"/>
      <w:r w:rsidRPr="000E2E6A">
        <w:rPr>
          <w:rFonts w:ascii="inherit" w:eastAsia="Times New Roman" w:hAnsi="inherit" w:cs="Helvetica"/>
          <w:color w:val="222222"/>
          <w:sz w:val="20"/>
          <w:szCs w:val="20"/>
        </w:rPr>
        <w:t>the requires</w:t>
      </w:r>
      <w:proofErr w:type="gramEnd"/>
      <w:r w:rsidRPr="000E2E6A">
        <w:rPr>
          <w:rFonts w:ascii="inherit" w:eastAsia="Times New Roman" w:hAnsi="inherit" w:cs="Helvetica"/>
          <w:color w:val="222222"/>
          <w:sz w:val="20"/>
          <w:szCs w:val="20"/>
        </w:rPr>
        <w:t xml:space="preserve"> immediate attention or intervention, or the level of threat is high, appropriate action shall be taken by the school within twenty-four hours (24) from the time of the incident.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Inform the victim and the parents or guardian of the steps to be taken to prevent any further acts of bullying or retaliation;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4. Make appropriate recommendations to the Child Protection Committee on proper interventions, referrals and monitoring.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d. </w:t>
      </w:r>
      <w:r w:rsidRPr="000E2E6A">
        <w:rPr>
          <w:rFonts w:ascii="inherit" w:eastAsia="Times New Roman" w:hAnsi="inherit" w:cs="Helvetica"/>
          <w:b/>
          <w:bCs/>
          <w:i/>
          <w:iCs/>
          <w:color w:val="222222"/>
          <w:sz w:val="20"/>
        </w:rPr>
        <w:t>Intervention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CPC shall determine the appropriate intervention programs for the victim, the bully and bystanders. The School Head shall ensure that these are provided to them.</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e. </w:t>
      </w:r>
      <w:r w:rsidRPr="000E2E6A">
        <w:rPr>
          <w:rFonts w:ascii="inherit" w:eastAsia="Times New Roman" w:hAnsi="inherit" w:cs="Helvetica"/>
          <w:b/>
          <w:bCs/>
          <w:i/>
          <w:iCs/>
          <w:color w:val="222222"/>
          <w:sz w:val="20"/>
        </w:rPr>
        <w:t>Referral</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school head or the Child Protection Committee may refer the victims and the bully to trained professionals outside the school, such as social workers, guidance counselors, psychologists, or child protection specialists, for further assessment and appropriate intervention measures, as may be necessary. The school head or the designated school personnel shall notify the Women and Children’s Protection Desk (WPCD) of the local Philippine National Police, if he believes that appropriate criminal charges may be pursued against the bully or offending student.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f. </w:t>
      </w:r>
      <w:r w:rsidRPr="000E2E6A">
        <w:rPr>
          <w:rFonts w:ascii="inherit" w:eastAsia="Times New Roman" w:hAnsi="inherit" w:cs="Helvetica"/>
          <w:b/>
          <w:bCs/>
          <w:i/>
          <w:iCs/>
          <w:color w:val="222222"/>
          <w:sz w:val="20"/>
        </w:rPr>
        <w:t>Disciplinary Measures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All public and private schools shall include in the school’s child protection or anti-bullying policy a range of disciplinary administrative actions that may be taken against the perpetrator of bullying or retaliation.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Bullying incidents or retaliation shall be treated according to their nature, gravity or severity and attendant circumstances.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1. The school head, considering the nature, gravity or severity, previous incidents of bullying or retaliation and attendant circumstances, may impose reasonable disciplinary measures on the bully or offending student that is proportionate to the act committed.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2. Written reprimand, community service, suspension, exclusion or expulsion, in accordance with existing rules and regulations of the school or of the Department for public schools, may be imposed, if the circumstances warrant the imposition of such penalty, provided that the requirements of due process are complied with.</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3. In addition to the disciplinary sanction, the bully shall also be required to undergo an intervention program which shall be administered or supervised by the school’s Child Protection Committee. The parents of the bully shall be encouraged to join the intervention program.</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g. </w:t>
      </w:r>
      <w:r w:rsidRPr="000E2E6A">
        <w:rPr>
          <w:rFonts w:ascii="inherit" w:eastAsia="Times New Roman" w:hAnsi="inherit" w:cs="Helvetica"/>
          <w:b/>
          <w:bCs/>
          <w:i/>
          <w:iCs/>
          <w:color w:val="222222"/>
          <w:sz w:val="20"/>
        </w:rPr>
        <w:t>Due Process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In all cases where a penalty is imposed on the bully or offending student, the following minimum requirements of due process shall be complied with:</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 The student and the parents or guardians shall be informed of the complaint in writing;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b) The student shall be given the opportunity to answer the complaint in writing, with the assistance of the parents or guardian;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c) The decision of the school head shall be in writing, stating the facts and the reasons for the decision; and</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d) The decision of the school head may be appealed to the Division Office, as provided in existing rules of the Department.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i/>
          <w:iCs/>
          <w:color w:val="222222"/>
          <w:sz w:val="20"/>
        </w:rPr>
        <w:t>h. </w:t>
      </w:r>
      <w:r w:rsidRPr="000E2E6A">
        <w:rPr>
          <w:rFonts w:ascii="inherit" w:eastAsia="Times New Roman" w:hAnsi="inherit" w:cs="Helvetica"/>
          <w:b/>
          <w:bCs/>
          <w:i/>
          <w:iCs/>
          <w:color w:val="222222"/>
          <w:sz w:val="20"/>
        </w:rPr>
        <w:t xml:space="preserve">Applicability of RA 9344, as </w:t>
      </w:r>
      <w:proofErr w:type="gramStart"/>
      <w:r w:rsidRPr="000E2E6A">
        <w:rPr>
          <w:rFonts w:ascii="inherit" w:eastAsia="Times New Roman" w:hAnsi="inherit" w:cs="Helvetica"/>
          <w:b/>
          <w:bCs/>
          <w:i/>
          <w:iCs/>
          <w:color w:val="222222"/>
          <w:sz w:val="20"/>
        </w:rPr>
        <w:t>amended,</w:t>
      </w:r>
      <w:proofErr w:type="gramEnd"/>
      <w:r w:rsidRPr="000E2E6A">
        <w:rPr>
          <w:rFonts w:ascii="inherit" w:eastAsia="Times New Roman" w:hAnsi="inherit" w:cs="Helvetica"/>
          <w:b/>
          <w:bCs/>
          <w:i/>
          <w:iCs/>
          <w:color w:val="222222"/>
          <w:sz w:val="20"/>
        </w:rPr>
        <w:t xml:space="preserve"> and other related laws</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If the bullying incident or retaliation resulted in serious physical injuries or death, the case shall be dealt with in accordance with the provisions of Republic Act 9344 or the “Juvenile Justice and Welfare Act,” as amended, and its Implementing Rules and Regulations, in connection with other applicable laws, as may be warranted by the circumstances attendant to the bullying incident.</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spellStart"/>
      <w:r w:rsidRPr="000E2E6A">
        <w:rPr>
          <w:rFonts w:ascii="inherit" w:eastAsia="Times New Roman" w:hAnsi="inherit" w:cs="Helvetica"/>
          <w:i/>
          <w:iCs/>
          <w:color w:val="222222"/>
          <w:sz w:val="20"/>
        </w:rPr>
        <w:t>i</w:t>
      </w:r>
      <w:proofErr w:type="spellEnd"/>
      <w:r w:rsidRPr="000E2E6A">
        <w:rPr>
          <w:rFonts w:ascii="inherit" w:eastAsia="Times New Roman" w:hAnsi="inherit" w:cs="Helvetica"/>
          <w:i/>
          <w:iCs/>
          <w:color w:val="222222"/>
          <w:sz w:val="20"/>
        </w:rPr>
        <w:t>. </w:t>
      </w:r>
      <w:r w:rsidRPr="000E2E6A">
        <w:rPr>
          <w:rFonts w:ascii="inherit" w:eastAsia="Times New Roman" w:hAnsi="inherit" w:cs="Helvetica"/>
          <w:b/>
          <w:bCs/>
          <w:i/>
          <w:iCs/>
          <w:color w:val="222222"/>
          <w:sz w:val="20"/>
        </w:rPr>
        <w:t>False Accusation of Bullying</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If the student, after an investigation, is found to have knowingly made a false accusation of bullying, the said student shall be subjected to disciplinary actions or to appropriate interventions in accordance with the existing rules and regulations of the Department or the private school.</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11.</w:t>
      </w:r>
      <w:proofErr w:type="gramEnd"/>
      <w:r w:rsidRPr="000E2E6A">
        <w:rPr>
          <w:rFonts w:ascii="inherit" w:eastAsia="Times New Roman" w:hAnsi="inherit" w:cs="Helvetica"/>
          <w:b/>
          <w:bCs/>
          <w:color w:val="222222"/>
          <w:sz w:val="20"/>
          <w:szCs w:val="20"/>
        </w:rPr>
        <w:t xml:space="preserve"> </w:t>
      </w:r>
      <w:proofErr w:type="gramStart"/>
      <w:r w:rsidRPr="000E2E6A">
        <w:rPr>
          <w:rFonts w:ascii="inherit" w:eastAsia="Times New Roman" w:hAnsi="inherit" w:cs="Helvetica"/>
          <w:b/>
          <w:bCs/>
          <w:color w:val="222222"/>
          <w:sz w:val="20"/>
          <w:szCs w:val="20"/>
        </w:rPr>
        <w:t>Confidentiality.</w:t>
      </w:r>
      <w:proofErr w:type="gramEnd"/>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Any information relating to the identity and personal circumstances of the bully, victim, or bystander shall be treated with utmost confidentiality by the Child Protection Committee and the school personnel, provided, that the names may only be available to the school head or administrator, teacher or guidance counselor designated by the school head, and parents or guardians of students who are or have been victims of bullying or retaliation.</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Any school personnel who </w:t>
      </w:r>
      <w:proofErr w:type="gramStart"/>
      <w:r w:rsidRPr="000E2E6A">
        <w:rPr>
          <w:rFonts w:ascii="inherit" w:eastAsia="Times New Roman" w:hAnsi="inherit" w:cs="Helvetica"/>
          <w:color w:val="222222"/>
          <w:sz w:val="20"/>
          <w:szCs w:val="20"/>
        </w:rPr>
        <w:t>commits</w:t>
      </w:r>
      <w:proofErr w:type="gramEnd"/>
      <w:r w:rsidRPr="000E2E6A">
        <w:rPr>
          <w:rFonts w:ascii="inherit" w:eastAsia="Times New Roman" w:hAnsi="inherit" w:cs="Helvetica"/>
          <w:color w:val="222222"/>
          <w:sz w:val="20"/>
          <w:szCs w:val="20"/>
        </w:rPr>
        <w:t xml:space="preserve"> a breach of confidentiality shall be subject to appropriate administrative disciplinary action in accordance with the existing rules and regulations of the Department of Education or the private school, without prejudice to any civil or criminal action.</w:t>
      </w:r>
    </w:p>
    <w:p w:rsidR="000E2E6A" w:rsidRPr="000E2E6A" w:rsidRDefault="000E2E6A" w:rsidP="000E2E6A">
      <w:pPr>
        <w:spacing w:after="300" w:line="240" w:lineRule="auto"/>
        <w:jc w:val="center"/>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RULE VII</w:t>
      </w:r>
      <w:r w:rsidRPr="000E2E6A">
        <w:rPr>
          <w:rFonts w:ascii="inherit" w:eastAsia="Times New Roman" w:hAnsi="inherit" w:cs="Helvetica"/>
          <w:b/>
          <w:bCs/>
          <w:color w:val="222222"/>
          <w:sz w:val="20"/>
          <w:szCs w:val="20"/>
        </w:rPr>
        <w:br/>
        <w:t>MISCELLANEOUS PROVISIONS</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12.</w:t>
      </w:r>
      <w:proofErr w:type="gramEnd"/>
      <w:r w:rsidRPr="000E2E6A">
        <w:rPr>
          <w:rFonts w:ascii="inherit" w:eastAsia="Times New Roman" w:hAnsi="inherit" w:cs="Helvetica"/>
          <w:b/>
          <w:bCs/>
          <w:color w:val="222222"/>
          <w:sz w:val="20"/>
          <w:szCs w:val="20"/>
        </w:rPr>
        <w:t xml:space="preserve"> Training and Development</w:t>
      </w:r>
    </w:p>
    <w:p w:rsidR="000E2E6A" w:rsidRPr="000E2E6A" w:rsidRDefault="000E2E6A" w:rsidP="000E2E6A">
      <w:pPr>
        <w:spacing w:after="300" w:line="240" w:lineRule="auto"/>
        <w:jc w:val="both"/>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The Department shall include in its training programs courses or activities which shall provide opportunities for school administrators, teachers and other employees to develop their knowledge and skills in preventing or responding to incidents of bullying or retaliation.</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13.</w:t>
      </w:r>
      <w:proofErr w:type="gramEnd"/>
      <w:r w:rsidRPr="000E2E6A">
        <w:rPr>
          <w:rFonts w:ascii="inherit" w:eastAsia="Times New Roman" w:hAnsi="inherit" w:cs="Helvetica"/>
          <w:b/>
          <w:bCs/>
          <w:color w:val="222222"/>
          <w:sz w:val="20"/>
          <w:szCs w:val="20"/>
        </w:rPr>
        <w:t xml:space="preserve"> Reporting Requirement</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All private and public kindergarten, elementary and secondary schools shall submit a copy of their child protection or anti-bullying policy to the Division Office within six (6) months from the </w:t>
      </w:r>
      <w:proofErr w:type="spellStart"/>
      <w:r w:rsidRPr="000E2E6A">
        <w:rPr>
          <w:rFonts w:ascii="inherit" w:eastAsia="Times New Roman" w:hAnsi="inherit" w:cs="Helvetica"/>
          <w:color w:val="222222"/>
          <w:sz w:val="20"/>
          <w:szCs w:val="20"/>
        </w:rPr>
        <w:t>effectivity</w:t>
      </w:r>
      <w:proofErr w:type="spellEnd"/>
      <w:r w:rsidRPr="000E2E6A">
        <w:rPr>
          <w:rFonts w:ascii="inherit" w:eastAsia="Times New Roman" w:hAnsi="inherit" w:cs="Helvetica"/>
          <w:color w:val="222222"/>
          <w:sz w:val="20"/>
          <w:szCs w:val="20"/>
        </w:rPr>
        <w:t xml:space="preserve"> of this IRR. They shall also submit to the Division Office within the first week of each school year a report on relevant information and statistics on bullying and retaliation from the preceding school year.</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In addition to the requirements for an application for a permit to operate and/or recognition as prescribed by the existing rules of the Department, private schools shall submit a child protection or anti-bullying policy to the Regional Director. The Regional Director shall review the policy to ensure that it is consistent with the Act and this IRR.</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14.</w:t>
      </w:r>
      <w:proofErr w:type="gramEnd"/>
      <w:r w:rsidRPr="000E2E6A">
        <w:rPr>
          <w:rFonts w:ascii="inherit" w:eastAsia="Times New Roman" w:hAnsi="inherit" w:cs="Helvetica"/>
          <w:b/>
          <w:bCs/>
          <w:color w:val="222222"/>
          <w:sz w:val="20"/>
          <w:szCs w:val="20"/>
        </w:rPr>
        <w:t xml:space="preserve"> Sanctions for Non-compliance</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14.1. Public Schools</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School personnel of public kindergarten, elementary or secondary schools who fail to comply with the provisions of the Act or this IRR shall be subject to administrative disciplinary proceedings in accordance with the Civil Service Rules and the relevant issuances of the Department of Education.</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b/>
          <w:bCs/>
          <w:color w:val="222222"/>
          <w:sz w:val="20"/>
          <w:szCs w:val="20"/>
        </w:rPr>
        <w:t>14.2. Private Schools</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School personnel of private kindergarten, elementary or secondary schools who fail to comply with the requirements of the Act or this IRR shall be subject to appropriate disciplinary sanctions as may be imposed by the private school. A copy of the decision in such cases shall be submitted to the Division Office.</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Private schools that fail to comply with the requirements of the Act or this IRR shall be given notice of such failure by the Division Office. The school shall be given thirty (30) days to comply. An extension of not more than one (1) month may be granted by the Regional Director in meritorious cases.</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The Secretary of the Department of Education, through the Regional Director, may suspend or revoke, as appropriate, the permit or recognition of a private school that fails to comply with the requirements under the Act or this IRR.</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15.</w:t>
      </w:r>
      <w:proofErr w:type="gramEnd"/>
      <w:r w:rsidRPr="000E2E6A">
        <w:rPr>
          <w:rFonts w:ascii="inherit" w:eastAsia="Times New Roman" w:hAnsi="inherit" w:cs="Helvetica"/>
          <w:b/>
          <w:bCs/>
          <w:color w:val="222222"/>
          <w:sz w:val="20"/>
          <w:szCs w:val="20"/>
        </w:rPr>
        <w:t xml:space="preserve"> </w:t>
      </w:r>
      <w:proofErr w:type="spellStart"/>
      <w:r w:rsidRPr="000E2E6A">
        <w:rPr>
          <w:rFonts w:ascii="inherit" w:eastAsia="Times New Roman" w:hAnsi="inherit" w:cs="Helvetica"/>
          <w:b/>
          <w:bCs/>
          <w:color w:val="222222"/>
          <w:sz w:val="20"/>
          <w:szCs w:val="20"/>
        </w:rPr>
        <w:t>Separability</w:t>
      </w:r>
      <w:proofErr w:type="spellEnd"/>
      <w:r w:rsidRPr="000E2E6A">
        <w:rPr>
          <w:rFonts w:ascii="inherit" w:eastAsia="Times New Roman" w:hAnsi="inherit" w:cs="Helvetica"/>
          <w:b/>
          <w:bCs/>
          <w:color w:val="222222"/>
          <w:sz w:val="20"/>
          <w:szCs w:val="20"/>
        </w:rPr>
        <w:t xml:space="preserve"> Clause</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Any part or provision of this Department Order which may be held invalid or unconstitutional shall not affect the validity and </w:t>
      </w:r>
      <w:proofErr w:type="spellStart"/>
      <w:r w:rsidRPr="000E2E6A">
        <w:rPr>
          <w:rFonts w:ascii="inherit" w:eastAsia="Times New Roman" w:hAnsi="inherit" w:cs="Helvetica"/>
          <w:color w:val="222222"/>
          <w:sz w:val="20"/>
          <w:szCs w:val="20"/>
        </w:rPr>
        <w:t>effectivity</w:t>
      </w:r>
      <w:proofErr w:type="spellEnd"/>
      <w:r w:rsidRPr="000E2E6A">
        <w:rPr>
          <w:rFonts w:ascii="inherit" w:eastAsia="Times New Roman" w:hAnsi="inherit" w:cs="Helvetica"/>
          <w:color w:val="222222"/>
          <w:sz w:val="20"/>
          <w:szCs w:val="20"/>
        </w:rPr>
        <w:t xml:space="preserve"> of the other provisions.</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16.</w:t>
      </w:r>
      <w:proofErr w:type="gramEnd"/>
      <w:r w:rsidRPr="000E2E6A">
        <w:rPr>
          <w:rFonts w:ascii="inherit" w:eastAsia="Times New Roman" w:hAnsi="inherit" w:cs="Helvetica"/>
          <w:b/>
          <w:bCs/>
          <w:color w:val="222222"/>
          <w:sz w:val="20"/>
          <w:szCs w:val="20"/>
        </w:rPr>
        <w:t xml:space="preserve"> Amendment of </w:t>
      </w:r>
      <w:proofErr w:type="spellStart"/>
      <w:r w:rsidRPr="000E2E6A">
        <w:rPr>
          <w:rFonts w:ascii="inherit" w:eastAsia="Times New Roman" w:hAnsi="inherit" w:cs="Helvetica"/>
          <w:b/>
          <w:bCs/>
          <w:color w:val="222222"/>
          <w:sz w:val="20"/>
          <w:szCs w:val="20"/>
        </w:rPr>
        <w:t>DepED</w:t>
      </w:r>
      <w:proofErr w:type="spellEnd"/>
      <w:r w:rsidRPr="000E2E6A">
        <w:rPr>
          <w:rFonts w:ascii="inherit" w:eastAsia="Times New Roman" w:hAnsi="inherit" w:cs="Helvetica"/>
          <w:b/>
          <w:bCs/>
          <w:color w:val="222222"/>
          <w:sz w:val="20"/>
          <w:szCs w:val="20"/>
        </w:rPr>
        <w:t xml:space="preserve"> Order No 40, s. 2012</w:t>
      </w:r>
      <w:r w:rsidRPr="000E2E6A">
        <w:rPr>
          <w:rFonts w:ascii="inherit" w:eastAsia="Times New Roman" w:hAnsi="inherit" w:cs="Helvetica"/>
          <w:color w:val="222222"/>
          <w:sz w:val="20"/>
          <w:szCs w:val="20"/>
        </w:rPr>
        <w:t>.</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The provisions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on bullying are hereby deemed amended by this IRR. All other provisions of </w:t>
      </w:r>
      <w:proofErr w:type="spellStart"/>
      <w:r w:rsidRPr="000E2E6A">
        <w:rPr>
          <w:rFonts w:ascii="inherit" w:eastAsia="Times New Roman" w:hAnsi="inherit" w:cs="Helvetica"/>
          <w:color w:val="222222"/>
          <w:sz w:val="20"/>
          <w:szCs w:val="20"/>
        </w:rPr>
        <w:t>DepED</w:t>
      </w:r>
      <w:proofErr w:type="spellEnd"/>
      <w:r w:rsidRPr="000E2E6A">
        <w:rPr>
          <w:rFonts w:ascii="inherit" w:eastAsia="Times New Roman" w:hAnsi="inherit" w:cs="Helvetica"/>
          <w:color w:val="222222"/>
          <w:sz w:val="20"/>
          <w:szCs w:val="20"/>
        </w:rPr>
        <w:t xml:space="preserve"> Order No 40, s. 2012 shall remain in full force and effect.</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16.</w:t>
      </w:r>
      <w:proofErr w:type="gramEnd"/>
      <w:r w:rsidRPr="000E2E6A">
        <w:rPr>
          <w:rFonts w:ascii="inherit" w:eastAsia="Times New Roman" w:hAnsi="inherit" w:cs="Helvetica"/>
          <w:b/>
          <w:bCs/>
          <w:color w:val="222222"/>
          <w:sz w:val="20"/>
          <w:szCs w:val="20"/>
        </w:rPr>
        <w:t xml:space="preserve"> Repealing Clause</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lastRenderedPageBreak/>
        <w:t>All prior Department Orders or other issuances, or provisions thereof, inconsistent with this IRR are hereby repealed, revised or modified accordingly.</w:t>
      </w:r>
    </w:p>
    <w:p w:rsidR="000E2E6A" w:rsidRPr="000E2E6A" w:rsidRDefault="000E2E6A" w:rsidP="000E2E6A">
      <w:pPr>
        <w:spacing w:after="300" w:line="240" w:lineRule="auto"/>
        <w:rPr>
          <w:rFonts w:ascii="inherit" w:eastAsia="Times New Roman" w:hAnsi="inherit" w:cs="Helvetica"/>
          <w:color w:val="222222"/>
          <w:sz w:val="20"/>
          <w:szCs w:val="20"/>
        </w:rPr>
      </w:pPr>
      <w:proofErr w:type="gramStart"/>
      <w:r w:rsidRPr="000E2E6A">
        <w:rPr>
          <w:rFonts w:ascii="inherit" w:eastAsia="Times New Roman" w:hAnsi="inherit" w:cs="Helvetica"/>
          <w:b/>
          <w:bCs/>
          <w:color w:val="222222"/>
          <w:sz w:val="20"/>
          <w:szCs w:val="20"/>
        </w:rPr>
        <w:t>Section 17.</w:t>
      </w:r>
      <w:proofErr w:type="gramEnd"/>
      <w:r w:rsidRPr="000E2E6A">
        <w:rPr>
          <w:rFonts w:ascii="inherit" w:eastAsia="Times New Roman" w:hAnsi="inherit" w:cs="Helvetica"/>
          <w:b/>
          <w:bCs/>
          <w:color w:val="222222"/>
          <w:sz w:val="20"/>
          <w:szCs w:val="20"/>
        </w:rPr>
        <w:t xml:space="preserve"> </w:t>
      </w:r>
      <w:proofErr w:type="spellStart"/>
      <w:r w:rsidRPr="000E2E6A">
        <w:rPr>
          <w:rFonts w:ascii="inherit" w:eastAsia="Times New Roman" w:hAnsi="inherit" w:cs="Helvetica"/>
          <w:b/>
          <w:bCs/>
          <w:color w:val="222222"/>
          <w:sz w:val="20"/>
          <w:szCs w:val="20"/>
        </w:rPr>
        <w:t>Effectivity</w:t>
      </w:r>
      <w:proofErr w:type="spellEnd"/>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This IRR shall take effect fifteen (15) days after its publication in the Official Gazette or in a newspaper of general circulation.</w:t>
      </w:r>
    </w:p>
    <w:p w:rsidR="000E2E6A" w:rsidRPr="000E2E6A" w:rsidRDefault="000E2E6A" w:rsidP="000E2E6A">
      <w:pPr>
        <w:spacing w:after="300" w:line="240" w:lineRule="auto"/>
        <w:rPr>
          <w:rFonts w:ascii="inherit" w:eastAsia="Times New Roman" w:hAnsi="inherit" w:cs="Helvetica"/>
          <w:color w:val="222222"/>
          <w:sz w:val="20"/>
          <w:szCs w:val="20"/>
        </w:rPr>
      </w:pPr>
      <w:r w:rsidRPr="000E2E6A">
        <w:rPr>
          <w:rFonts w:ascii="inherit" w:eastAsia="Times New Roman" w:hAnsi="inherit" w:cs="Helvetica"/>
          <w:color w:val="222222"/>
          <w:sz w:val="20"/>
          <w:szCs w:val="20"/>
        </w:rPr>
        <w:t xml:space="preserve">This IRR shall be registered with the Office of the National Administrative Register at the UP Law Center, University of the Philippines, </w:t>
      </w:r>
      <w:proofErr w:type="spellStart"/>
      <w:r w:rsidRPr="000E2E6A">
        <w:rPr>
          <w:rFonts w:ascii="inherit" w:eastAsia="Times New Roman" w:hAnsi="inherit" w:cs="Helvetica"/>
          <w:color w:val="222222"/>
          <w:sz w:val="20"/>
          <w:szCs w:val="20"/>
        </w:rPr>
        <w:t>Diliman</w:t>
      </w:r>
      <w:proofErr w:type="spellEnd"/>
      <w:r w:rsidRPr="000E2E6A">
        <w:rPr>
          <w:rFonts w:ascii="inherit" w:eastAsia="Times New Roman" w:hAnsi="inherit" w:cs="Helvetica"/>
          <w:color w:val="222222"/>
          <w:sz w:val="20"/>
          <w:szCs w:val="20"/>
        </w:rPr>
        <w:t xml:space="preserve">, </w:t>
      </w:r>
      <w:proofErr w:type="gramStart"/>
      <w:r w:rsidRPr="000E2E6A">
        <w:rPr>
          <w:rFonts w:ascii="inherit" w:eastAsia="Times New Roman" w:hAnsi="inherit" w:cs="Helvetica"/>
          <w:color w:val="222222"/>
          <w:sz w:val="20"/>
          <w:szCs w:val="20"/>
        </w:rPr>
        <w:t>Quezon</w:t>
      </w:r>
      <w:proofErr w:type="gramEnd"/>
      <w:r w:rsidRPr="000E2E6A">
        <w:rPr>
          <w:rFonts w:ascii="inherit" w:eastAsia="Times New Roman" w:hAnsi="inherit" w:cs="Helvetica"/>
          <w:color w:val="222222"/>
          <w:sz w:val="20"/>
          <w:szCs w:val="20"/>
        </w:rPr>
        <w:t xml:space="preserve"> City.</w:t>
      </w:r>
    </w:p>
    <w:p w:rsidR="000E2E6A" w:rsidRPr="000E2E6A" w:rsidRDefault="000E2E6A" w:rsidP="000E2E6A">
      <w:pPr>
        <w:spacing w:after="300" w:line="240" w:lineRule="auto"/>
        <w:jc w:val="both"/>
        <w:rPr>
          <w:rFonts w:ascii="inherit" w:eastAsia="Times New Roman" w:hAnsi="inherit" w:cs="Helvetica"/>
          <w:color w:val="222222"/>
          <w:sz w:val="20"/>
          <w:szCs w:val="20"/>
        </w:rPr>
      </w:pPr>
      <w:proofErr w:type="gramStart"/>
      <w:r w:rsidRPr="000E2E6A">
        <w:rPr>
          <w:rFonts w:ascii="inherit" w:eastAsia="Times New Roman" w:hAnsi="inherit" w:cs="Helvetica"/>
          <w:color w:val="222222"/>
          <w:sz w:val="20"/>
          <w:szCs w:val="20"/>
        </w:rPr>
        <w:t>Signed this 13th day of December 2013, Pasig City, Philippines.</w:t>
      </w:r>
      <w:proofErr w:type="gramEnd"/>
    </w:p>
    <w:p w:rsidR="000E2E6A" w:rsidRPr="000E2E6A" w:rsidRDefault="000E2E6A" w:rsidP="000E2E6A">
      <w:pPr>
        <w:spacing w:after="300" w:line="240" w:lineRule="auto"/>
        <w:jc w:val="right"/>
        <w:rPr>
          <w:rFonts w:ascii="inherit" w:eastAsia="Times New Roman" w:hAnsi="inherit" w:cs="Helvetica"/>
          <w:color w:val="222222"/>
          <w:sz w:val="20"/>
          <w:szCs w:val="20"/>
        </w:rPr>
      </w:pPr>
      <w:proofErr w:type="gramStart"/>
      <w:r w:rsidRPr="000E2E6A">
        <w:rPr>
          <w:rFonts w:ascii="inherit" w:eastAsia="Times New Roman" w:hAnsi="inherit" w:cs="Helvetica"/>
          <w:i/>
          <w:iCs/>
          <w:color w:val="222222"/>
          <w:sz w:val="20"/>
          <w:szCs w:val="20"/>
        </w:rPr>
        <w:t>(Sgd.)</w:t>
      </w:r>
      <w:proofErr w:type="gramEnd"/>
      <w:r w:rsidRPr="000E2E6A">
        <w:rPr>
          <w:rFonts w:ascii="inherit" w:eastAsia="Times New Roman" w:hAnsi="inherit" w:cs="Helvetica"/>
          <w:b/>
          <w:bCs/>
          <w:i/>
          <w:iCs/>
          <w:color w:val="222222"/>
          <w:sz w:val="20"/>
        </w:rPr>
        <w:t> </w:t>
      </w:r>
      <w:r w:rsidRPr="000E2E6A">
        <w:rPr>
          <w:rFonts w:ascii="inherit" w:eastAsia="Times New Roman" w:hAnsi="inherit" w:cs="Helvetica"/>
          <w:b/>
          <w:bCs/>
          <w:i/>
          <w:iCs/>
          <w:color w:val="222222"/>
          <w:sz w:val="20"/>
          <w:szCs w:val="20"/>
        </w:rPr>
        <w:t>BR. ARMIN A. LUISTRO FSC</w:t>
      </w:r>
      <w:r w:rsidRPr="000E2E6A">
        <w:rPr>
          <w:rFonts w:ascii="inherit" w:eastAsia="Times New Roman" w:hAnsi="inherit" w:cs="Helvetica"/>
          <w:color w:val="222222"/>
          <w:sz w:val="20"/>
          <w:szCs w:val="20"/>
        </w:rPr>
        <w:br/>
      </w:r>
      <w:r w:rsidRPr="000E2E6A">
        <w:rPr>
          <w:rFonts w:ascii="inherit" w:eastAsia="Times New Roman" w:hAnsi="inherit" w:cs="Helvetica"/>
          <w:i/>
          <w:iCs/>
          <w:color w:val="222222"/>
          <w:sz w:val="20"/>
          <w:szCs w:val="20"/>
        </w:rPr>
        <w:t>Secretary</w:t>
      </w:r>
      <w:r w:rsidRPr="000E2E6A">
        <w:rPr>
          <w:rFonts w:ascii="inherit" w:eastAsia="Times New Roman" w:hAnsi="inherit" w:cs="Helvetica"/>
          <w:i/>
          <w:iCs/>
          <w:color w:val="222222"/>
          <w:sz w:val="20"/>
          <w:szCs w:val="20"/>
        </w:rPr>
        <w:br/>
        <w:t>Department of Education</w:t>
      </w:r>
    </w:p>
    <w:p w:rsidR="000E2E6A" w:rsidRDefault="000E2E6A"/>
    <w:p w:rsidR="000E2E6A" w:rsidRDefault="00064F03">
      <w:hyperlink r:id="rId9" w:history="1">
        <w:r w:rsidR="000E2E6A" w:rsidRPr="008136DA">
          <w:rPr>
            <w:rStyle w:val="Hyperlink"/>
          </w:rPr>
          <w:t>http://www.gov.ph/2013/12/13/implementing-rules-and-regulations-of-republic-act-no-10627/</w:t>
        </w:r>
      </w:hyperlink>
    </w:p>
    <w:p w:rsidR="000E2E6A" w:rsidRDefault="000E2E6A"/>
    <w:sectPr w:rsidR="000E2E6A" w:rsidSect="00064F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0A44"/>
    <w:multiLevelType w:val="multilevel"/>
    <w:tmpl w:val="3028C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E6A"/>
    <w:rsid w:val="00064F03"/>
    <w:rsid w:val="000E2E6A"/>
    <w:rsid w:val="006C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03"/>
  </w:style>
  <w:style w:type="paragraph" w:styleId="Heading1">
    <w:name w:val="heading 1"/>
    <w:basedOn w:val="Normal"/>
    <w:link w:val="Heading1Char"/>
    <w:uiPriority w:val="9"/>
    <w:qFormat/>
    <w:rsid w:val="000E2E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E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E6A"/>
    <w:rPr>
      <w:b/>
      <w:bCs/>
    </w:rPr>
  </w:style>
  <w:style w:type="character" w:customStyle="1" w:styleId="apple-converted-space">
    <w:name w:val="apple-converted-space"/>
    <w:basedOn w:val="DefaultParagraphFont"/>
    <w:rsid w:val="000E2E6A"/>
  </w:style>
  <w:style w:type="character" w:styleId="Hyperlink">
    <w:name w:val="Hyperlink"/>
    <w:basedOn w:val="DefaultParagraphFont"/>
    <w:uiPriority w:val="99"/>
    <w:unhideWhenUsed/>
    <w:rsid w:val="000E2E6A"/>
    <w:rPr>
      <w:color w:val="0000FF"/>
      <w:u w:val="single"/>
    </w:rPr>
  </w:style>
  <w:style w:type="character" w:customStyle="1" w:styleId="Heading1Char">
    <w:name w:val="Heading 1 Char"/>
    <w:basedOn w:val="DefaultParagraphFont"/>
    <w:link w:val="Heading1"/>
    <w:uiPriority w:val="9"/>
    <w:rsid w:val="000E2E6A"/>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0E2E6A"/>
    <w:rPr>
      <w:i/>
      <w:iCs/>
    </w:rPr>
  </w:style>
</w:styles>
</file>

<file path=word/webSettings.xml><?xml version="1.0" encoding="utf-8"?>
<w:webSettings xmlns:r="http://schemas.openxmlformats.org/officeDocument/2006/relationships" xmlns:w="http://schemas.openxmlformats.org/wordprocessingml/2006/main">
  <w:divs>
    <w:div w:id="335502339">
      <w:bodyDiv w:val="1"/>
      <w:marLeft w:val="0"/>
      <w:marRight w:val="0"/>
      <w:marTop w:val="0"/>
      <w:marBottom w:val="0"/>
      <w:divBdr>
        <w:top w:val="none" w:sz="0" w:space="0" w:color="auto"/>
        <w:left w:val="none" w:sz="0" w:space="0" w:color="auto"/>
        <w:bottom w:val="none" w:sz="0" w:space="0" w:color="auto"/>
        <w:right w:val="none" w:sz="0" w:space="0" w:color="auto"/>
      </w:divBdr>
    </w:div>
    <w:div w:id="1121873983">
      <w:bodyDiv w:val="1"/>
      <w:marLeft w:val="0"/>
      <w:marRight w:val="0"/>
      <w:marTop w:val="0"/>
      <w:marBottom w:val="0"/>
      <w:divBdr>
        <w:top w:val="none" w:sz="0" w:space="0" w:color="auto"/>
        <w:left w:val="none" w:sz="0" w:space="0" w:color="auto"/>
        <w:bottom w:val="none" w:sz="0" w:space="0" w:color="auto"/>
        <w:right w:val="none" w:sz="0" w:space="0" w:color="auto"/>
      </w:divBdr>
      <w:divsChild>
        <w:div w:id="1010378631">
          <w:marLeft w:val="0"/>
          <w:marRight w:val="0"/>
          <w:marTop w:val="0"/>
          <w:marBottom w:val="0"/>
          <w:divBdr>
            <w:top w:val="none" w:sz="0" w:space="0" w:color="auto"/>
            <w:left w:val="none" w:sz="0" w:space="0" w:color="auto"/>
            <w:bottom w:val="none" w:sz="0" w:space="0" w:color="auto"/>
            <w:right w:val="none" w:sz="0" w:space="0" w:color="auto"/>
          </w:divBdr>
          <w:divsChild>
            <w:div w:id="23797293">
              <w:marLeft w:val="0"/>
              <w:marRight w:val="0"/>
              <w:marTop w:val="0"/>
              <w:marBottom w:val="0"/>
              <w:divBdr>
                <w:top w:val="none" w:sz="0" w:space="0" w:color="auto"/>
                <w:left w:val="none" w:sz="0" w:space="0" w:color="auto"/>
                <w:bottom w:val="none" w:sz="0" w:space="0" w:color="auto"/>
                <w:right w:val="none" w:sz="0" w:space="0" w:color="auto"/>
              </w:divBdr>
              <w:divsChild>
                <w:div w:id="1578129114">
                  <w:marLeft w:val="0"/>
                  <w:marRight w:val="0"/>
                  <w:marTop w:val="0"/>
                  <w:marBottom w:val="0"/>
                  <w:divBdr>
                    <w:top w:val="none" w:sz="0" w:space="0" w:color="auto"/>
                    <w:left w:val="none" w:sz="0" w:space="0" w:color="auto"/>
                    <w:bottom w:val="none" w:sz="0" w:space="0" w:color="auto"/>
                    <w:right w:val="none" w:sz="0" w:space="0" w:color="auto"/>
                  </w:divBdr>
                  <w:divsChild>
                    <w:div w:id="14287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6186">
          <w:marLeft w:val="0"/>
          <w:marRight w:val="0"/>
          <w:marTop w:val="0"/>
          <w:marBottom w:val="0"/>
          <w:divBdr>
            <w:top w:val="single" w:sz="6" w:space="23" w:color="E7E7E7"/>
            <w:left w:val="none" w:sz="0" w:space="0" w:color="auto"/>
            <w:bottom w:val="none" w:sz="0" w:space="0" w:color="auto"/>
            <w:right w:val="none" w:sz="0" w:space="0" w:color="auto"/>
          </w:divBdr>
          <w:divsChild>
            <w:div w:id="1128083292">
              <w:marLeft w:val="0"/>
              <w:marRight w:val="0"/>
              <w:marTop w:val="0"/>
              <w:marBottom w:val="0"/>
              <w:divBdr>
                <w:top w:val="none" w:sz="0" w:space="0" w:color="auto"/>
                <w:left w:val="none" w:sz="0" w:space="0" w:color="auto"/>
                <w:bottom w:val="none" w:sz="0" w:space="0" w:color="auto"/>
                <w:right w:val="none" w:sz="0" w:space="0" w:color="auto"/>
              </w:divBdr>
              <w:divsChild>
                <w:div w:id="497506655">
                  <w:marLeft w:val="0"/>
                  <w:marRight w:val="0"/>
                  <w:marTop w:val="0"/>
                  <w:marBottom w:val="0"/>
                  <w:divBdr>
                    <w:top w:val="none" w:sz="0" w:space="0" w:color="auto"/>
                    <w:left w:val="none" w:sz="0" w:space="0" w:color="auto"/>
                    <w:bottom w:val="none" w:sz="0" w:space="0" w:color="auto"/>
                    <w:right w:val="none" w:sz="0" w:space="0" w:color="auto"/>
                  </w:divBdr>
                  <w:divsChild>
                    <w:div w:id="10822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h/2013/09/12/republic-act-no-10627/" TargetMode="External"/><Relationship Id="rId3" Type="http://schemas.openxmlformats.org/officeDocument/2006/relationships/settings" Target="settings.xml"/><Relationship Id="rId7" Type="http://schemas.openxmlformats.org/officeDocument/2006/relationships/hyperlink" Target="http://www.gov.ph/2013/12/13/implementing-rules-and-regulations-of-republic-act-no-106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ph/2013/09/12/republic-act-no-10627/" TargetMode="External"/><Relationship Id="rId11" Type="http://schemas.openxmlformats.org/officeDocument/2006/relationships/theme" Target="theme/theme1.xml"/><Relationship Id="rId5" Type="http://schemas.openxmlformats.org/officeDocument/2006/relationships/hyperlink" Target="http://www.gov.ph/2013/12/13/implementing-rules-and-regulations-of-republic-act-no-1062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ph/2013/12/13/implementing-rules-and-regulations-of-republic-act-no-10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5883</Words>
  <Characters>33536</Characters>
  <Application>Microsoft Office Word</Application>
  <DocSecurity>0</DocSecurity>
  <Lines>279</Lines>
  <Paragraphs>78</Paragraphs>
  <ScaleCrop>false</ScaleCrop>
  <Company>Handy Internet Cafe</Company>
  <LinksUpToDate>false</LinksUpToDate>
  <CharactersWithSpaces>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Bentillo</dc:creator>
  <cp:lastModifiedBy>DepEdServer</cp:lastModifiedBy>
  <cp:revision>2</cp:revision>
  <dcterms:created xsi:type="dcterms:W3CDTF">2014-07-28T21:03:00Z</dcterms:created>
  <dcterms:modified xsi:type="dcterms:W3CDTF">2014-07-28T21:03:00Z</dcterms:modified>
</cp:coreProperties>
</file>