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A2" w:rsidRPr="00676AB4" w:rsidRDefault="004F07A2" w:rsidP="004F07A2">
      <w:pPr>
        <w:pStyle w:val="NoSpacing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676A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-266065</wp:posOffset>
            </wp:positionV>
            <wp:extent cx="1176655" cy="695325"/>
            <wp:effectExtent l="0" t="0" r="4445" b="9525"/>
            <wp:wrapNone/>
            <wp:docPr id="3" name="Picture 3" descr="deped-logo-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ed-logo-rect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B4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-339725</wp:posOffset>
            </wp:positionV>
            <wp:extent cx="923925" cy="880110"/>
            <wp:effectExtent l="0" t="0" r="9525" b="0"/>
            <wp:wrapNone/>
            <wp:docPr id="2" name="Picture 2" descr="C:\Users\mhisay\Desktop\DepEd\MN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isay\Desktop\DepEd\MNH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-295910</wp:posOffset>
                </wp:positionV>
                <wp:extent cx="2800350" cy="1095375"/>
                <wp:effectExtent l="8890" t="8890" r="101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A2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 xml:space="preserve">Region VII, Central </w:t>
                            </w:r>
                            <w:proofErr w:type="spellStart"/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Visayas</w:t>
                            </w:r>
                            <w:proofErr w:type="spellEnd"/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DEPARTMENT OF EDUCATION</w:t>
                            </w: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DIVISION OF CEBU PROVINCE</w:t>
                            </w: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 xml:space="preserve">District of </w:t>
                            </w:r>
                            <w:proofErr w:type="spellStart"/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Dalaguete</w:t>
                            </w:r>
                            <w:proofErr w:type="spellEnd"/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07A2" w:rsidRPr="0067036D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07A2" w:rsidRPr="0067036D" w:rsidRDefault="004F07A2" w:rsidP="004F07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pt;margin-top:-23.3pt;width:22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M0KQIAAFE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" strokecolor="white">
                <v:textbox>
                  <w:txbxContent>
                    <w:p w:rsidR="004F07A2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 xml:space="preserve">Region VII, Central </w:t>
                      </w:r>
                      <w:proofErr w:type="spellStart"/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Visayas</w:t>
                      </w:r>
                      <w:proofErr w:type="spellEnd"/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DEPARTMENT OF EDUCATION</w:t>
                      </w: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DIVISION OF CEBU PROVINCE</w:t>
                      </w: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 xml:space="preserve">District of </w:t>
                      </w:r>
                      <w:proofErr w:type="spellStart"/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Dalaguete</w:t>
                      </w:r>
                      <w:proofErr w:type="spellEnd"/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07A2" w:rsidRPr="0067036D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07A2" w:rsidRPr="0067036D" w:rsidRDefault="004F07A2" w:rsidP="004F07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7A2" w:rsidRPr="00676AB4" w:rsidRDefault="004F07A2" w:rsidP="004F07A2">
      <w:pPr>
        <w:pStyle w:val="NoSpacing"/>
        <w:rPr>
          <w:rFonts w:ascii="Times New Roman" w:hAnsi="Times New Roman"/>
          <w:sz w:val="36"/>
          <w:szCs w:val="36"/>
        </w:rPr>
      </w:pPr>
      <w:r w:rsidRPr="00676AB4">
        <w:rPr>
          <w:rFonts w:ascii="Mistral" w:hAnsi="Mistral"/>
          <w:sz w:val="36"/>
          <w:szCs w:val="36"/>
        </w:rPr>
        <w:t xml:space="preserve">                            </w:t>
      </w:r>
      <w:r w:rsidRPr="00676AB4">
        <w:rPr>
          <w:rFonts w:ascii="Times New Roman" w:hAnsi="Times New Roman"/>
          <w:sz w:val="36"/>
          <w:szCs w:val="36"/>
        </w:rPr>
        <w:t xml:space="preserve">                                               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b/>
          <w:sz w:val="40"/>
          <w:szCs w:val="40"/>
          <w:u w:val="single"/>
        </w:rPr>
      </w:pPr>
    </w:p>
    <w:p w:rsidR="004F07A2" w:rsidRPr="00676AB4" w:rsidRDefault="004F07A2" w:rsidP="004F07A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76AB4">
        <w:rPr>
          <w:rFonts w:ascii="Times New Roman" w:hAnsi="Times New Roman"/>
          <w:b/>
          <w:sz w:val="36"/>
          <w:szCs w:val="36"/>
        </w:rPr>
        <w:t>MANTALONGON NATIONAL HIGH SCHOOL</w:t>
      </w:r>
    </w:p>
    <w:p w:rsidR="004F07A2" w:rsidRPr="00676AB4" w:rsidRDefault="004F07A2" w:rsidP="004F07A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proofErr w:type="spellStart"/>
      <w:r w:rsidRPr="00676AB4">
        <w:rPr>
          <w:rFonts w:ascii="Times New Roman" w:hAnsi="Times New Roman"/>
          <w:sz w:val="36"/>
          <w:szCs w:val="36"/>
        </w:rPr>
        <w:t>Mantalongon</w:t>
      </w:r>
      <w:proofErr w:type="spellEnd"/>
      <w:r w:rsidRPr="00676AB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676AB4">
        <w:rPr>
          <w:rFonts w:ascii="Times New Roman" w:hAnsi="Times New Roman"/>
          <w:sz w:val="36"/>
          <w:szCs w:val="36"/>
        </w:rPr>
        <w:t>Dalaguete</w:t>
      </w:r>
      <w:proofErr w:type="spellEnd"/>
      <w:r w:rsidRPr="00676AB4">
        <w:rPr>
          <w:rFonts w:ascii="Times New Roman" w:hAnsi="Times New Roman"/>
          <w:sz w:val="36"/>
          <w:szCs w:val="36"/>
        </w:rPr>
        <w:t>, Cebu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sz w:val="36"/>
          <w:szCs w:val="36"/>
        </w:rPr>
      </w:pPr>
    </w:p>
    <w:p w:rsidR="004F07A2" w:rsidRPr="006360C5" w:rsidRDefault="004F07A2" w:rsidP="004F07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6360C5">
        <w:rPr>
          <w:rFonts w:ascii="Times New Roman" w:hAnsi="Times New Roman"/>
          <w:b/>
          <w:sz w:val="28"/>
          <w:szCs w:val="28"/>
        </w:rPr>
        <w:t>School Memorandum</w:t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="00A81712">
        <w:rPr>
          <w:rFonts w:ascii="Times New Roman" w:hAnsi="Times New Roman"/>
          <w:b/>
          <w:sz w:val="28"/>
          <w:szCs w:val="28"/>
        </w:rPr>
        <w:t>October 3</w:t>
      </w:r>
      <w:r w:rsidRPr="006360C5">
        <w:rPr>
          <w:rFonts w:ascii="Times New Roman" w:hAnsi="Times New Roman"/>
          <w:b/>
          <w:sz w:val="28"/>
          <w:szCs w:val="28"/>
        </w:rPr>
        <w:t>, 2018</w:t>
      </w:r>
    </w:p>
    <w:p w:rsidR="004F07A2" w:rsidRPr="006360C5" w:rsidRDefault="00A81712" w:rsidP="004F07A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No. 4</w:t>
      </w:r>
      <w:r w:rsidR="004F07A2">
        <w:rPr>
          <w:rFonts w:ascii="Times New Roman" w:hAnsi="Times New Roman"/>
          <w:b/>
          <w:sz w:val="28"/>
          <w:szCs w:val="28"/>
        </w:rPr>
        <w:t>, s. 2018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sz w:val="28"/>
          <w:szCs w:val="28"/>
        </w:rPr>
      </w:pPr>
    </w:p>
    <w:p w:rsidR="004F07A2" w:rsidRDefault="004F07A2" w:rsidP="004F07A2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4F07A2" w:rsidRPr="006360C5" w:rsidRDefault="00F57419" w:rsidP="00F57419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TRAINING FOR DIVISION </w:t>
      </w:r>
      <w:r w:rsidR="00022968">
        <w:rPr>
          <w:rFonts w:ascii="Times New Roman" w:hAnsi="Times New Roman"/>
          <w:b/>
          <w:sz w:val="32"/>
          <w:szCs w:val="24"/>
        </w:rPr>
        <w:t xml:space="preserve">SCHOOLS </w:t>
      </w:r>
      <w:r w:rsidR="000D3E10">
        <w:rPr>
          <w:rFonts w:ascii="Times New Roman" w:hAnsi="Times New Roman"/>
          <w:b/>
          <w:sz w:val="32"/>
          <w:szCs w:val="24"/>
        </w:rPr>
        <w:t>PRESSCON AND DIVISION SCIENCE FAIR PARTICIPANTS</w:t>
      </w:r>
    </w:p>
    <w:p w:rsidR="004F07A2" w:rsidRPr="00676AB4" w:rsidRDefault="004F07A2" w:rsidP="004F07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F07A2" w:rsidRDefault="004F07A2" w:rsidP="004F07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07A2" w:rsidRPr="00676AB4" w:rsidRDefault="004F07A2" w:rsidP="004F07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76AB4">
        <w:rPr>
          <w:rFonts w:ascii="Times New Roman" w:hAnsi="Times New Roman"/>
          <w:b/>
          <w:sz w:val="24"/>
          <w:szCs w:val="24"/>
        </w:rPr>
        <w:t>TO:</w:t>
      </w:r>
      <w:r w:rsidRPr="00676AB4">
        <w:rPr>
          <w:rFonts w:ascii="Times New Roman" w:hAnsi="Times New Roman"/>
          <w:b/>
          <w:sz w:val="24"/>
          <w:szCs w:val="24"/>
        </w:rPr>
        <w:tab/>
      </w:r>
      <w:r w:rsidR="00F57419">
        <w:rPr>
          <w:rFonts w:ascii="Times New Roman" w:hAnsi="Times New Roman"/>
          <w:b/>
          <w:sz w:val="28"/>
          <w:szCs w:val="24"/>
        </w:rPr>
        <w:t xml:space="preserve">All </w:t>
      </w:r>
      <w:r w:rsidRPr="003E13B4">
        <w:rPr>
          <w:rFonts w:ascii="Times New Roman" w:hAnsi="Times New Roman"/>
          <w:b/>
          <w:sz w:val="28"/>
          <w:szCs w:val="24"/>
        </w:rPr>
        <w:t>Advisers</w:t>
      </w:r>
      <w:r w:rsidR="00F57419">
        <w:rPr>
          <w:rFonts w:ascii="Times New Roman" w:hAnsi="Times New Roman"/>
          <w:b/>
          <w:sz w:val="28"/>
          <w:szCs w:val="24"/>
        </w:rPr>
        <w:t xml:space="preserve"> and Subject Teachers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07A2" w:rsidRPr="00676AB4" w:rsidRDefault="004F07A2" w:rsidP="004F07A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6AB4">
        <w:rPr>
          <w:rFonts w:ascii="Times New Roman" w:hAnsi="Times New Roman"/>
          <w:b/>
          <w:sz w:val="24"/>
          <w:szCs w:val="24"/>
        </w:rPr>
        <w:tab/>
      </w:r>
    </w:p>
    <w:p w:rsidR="004F07A2" w:rsidRDefault="004F07A2" w:rsidP="004F07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>This is to inform al</w:t>
      </w:r>
      <w:r w:rsidR="00F57419">
        <w:rPr>
          <w:rFonts w:ascii="Times New Roman" w:hAnsi="Times New Roman"/>
          <w:sz w:val="28"/>
          <w:szCs w:val="24"/>
        </w:rPr>
        <w:t xml:space="preserve">l Advisers and Subject Teachers to </w:t>
      </w:r>
      <w:r w:rsidR="00022968">
        <w:rPr>
          <w:rFonts w:ascii="Times New Roman" w:hAnsi="Times New Roman"/>
          <w:sz w:val="28"/>
          <w:szCs w:val="24"/>
        </w:rPr>
        <w:t>e</w:t>
      </w:r>
      <w:r w:rsidR="000D3E10">
        <w:rPr>
          <w:rFonts w:ascii="Times New Roman" w:hAnsi="Times New Roman"/>
          <w:sz w:val="28"/>
          <w:szCs w:val="24"/>
        </w:rPr>
        <w:t xml:space="preserve">xcuse all </w:t>
      </w:r>
      <w:proofErr w:type="spellStart"/>
      <w:r w:rsidR="000D3E10">
        <w:rPr>
          <w:rFonts w:ascii="Times New Roman" w:hAnsi="Times New Roman"/>
          <w:sz w:val="28"/>
          <w:szCs w:val="24"/>
        </w:rPr>
        <w:t>Presscon</w:t>
      </w:r>
      <w:proofErr w:type="spellEnd"/>
      <w:r w:rsidR="000D3E10">
        <w:rPr>
          <w:rFonts w:ascii="Times New Roman" w:hAnsi="Times New Roman"/>
          <w:sz w:val="28"/>
          <w:szCs w:val="24"/>
        </w:rPr>
        <w:t xml:space="preserve"> and Division Science Fair participants </w:t>
      </w:r>
      <w:r w:rsidR="00022968">
        <w:rPr>
          <w:rFonts w:ascii="Times New Roman" w:hAnsi="Times New Roman"/>
          <w:sz w:val="28"/>
          <w:szCs w:val="24"/>
        </w:rPr>
        <w:t>starting October 8-12, 2018</w:t>
      </w:r>
      <w:r w:rsidR="000D3E10">
        <w:rPr>
          <w:rFonts w:ascii="Times New Roman" w:hAnsi="Times New Roman"/>
          <w:sz w:val="28"/>
          <w:szCs w:val="24"/>
        </w:rPr>
        <w:t xml:space="preserve"> </w:t>
      </w:r>
      <w:r w:rsidR="00022968">
        <w:rPr>
          <w:rFonts w:ascii="Times New Roman" w:hAnsi="Times New Roman"/>
          <w:sz w:val="28"/>
          <w:szCs w:val="24"/>
        </w:rPr>
        <w:t>for their training in preparation for the Division Schools Press Conference on Oc</w:t>
      </w:r>
      <w:r w:rsidR="000D3E10">
        <w:rPr>
          <w:rFonts w:ascii="Times New Roman" w:hAnsi="Times New Roman"/>
          <w:sz w:val="28"/>
          <w:szCs w:val="24"/>
        </w:rPr>
        <w:t>tober 16-18, 2018 and Division Science Fair on October 15, 2018.</w:t>
      </w:r>
    </w:p>
    <w:p w:rsidR="008C7CDB" w:rsidRDefault="00022968" w:rsidP="008620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All Subject teachers are directed to give enough time for the participants to comply all missed quizzes and activities.</w:t>
      </w:r>
    </w:p>
    <w:p w:rsidR="00022968" w:rsidRPr="0086207E" w:rsidRDefault="00022968" w:rsidP="008620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Participants will take the 2</w:t>
      </w:r>
      <w:r w:rsidRPr="00022968">
        <w:rPr>
          <w:rFonts w:ascii="Times New Roman" w:hAnsi="Times New Roman"/>
          <w:sz w:val="28"/>
          <w:szCs w:val="24"/>
          <w:vertAlign w:val="superscript"/>
        </w:rPr>
        <w:t>nd</w:t>
      </w:r>
      <w:r>
        <w:rPr>
          <w:rFonts w:ascii="Times New Roman" w:hAnsi="Times New Roman"/>
          <w:sz w:val="28"/>
          <w:szCs w:val="24"/>
        </w:rPr>
        <w:t xml:space="preserve"> Periodical Test after the </w:t>
      </w:r>
      <w:proofErr w:type="spellStart"/>
      <w:r>
        <w:rPr>
          <w:rFonts w:ascii="Times New Roman" w:hAnsi="Times New Roman"/>
          <w:sz w:val="28"/>
          <w:szCs w:val="24"/>
        </w:rPr>
        <w:t>Semestral</w:t>
      </w:r>
      <w:proofErr w:type="spellEnd"/>
      <w:r>
        <w:rPr>
          <w:rFonts w:ascii="Times New Roman" w:hAnsi="Times New Roman"/>
          <w:sz w:val="28"/>
          <w:szCs w:val="24"/>
        </w:rPr>
        <w:t xml:space="preserve"> Break.</w:t>
      </w:r>
    </w:p>
    <w:p w:rsidR="004F07A2" w:rsidRPr="00FF55DC" w:rsidRDefault="004F07A2" w:rsidP="004F07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 xml:space="preserve">Non-compliance of the said memorandum is </w:t>
      </w:r>
      <w:r>
        <w:rPr>
          <w:rFonts w:ascii="Times New Roman" w:hAnsi="Times New Roman"/>
          <w:sz w:val="28"/>
          <w:szCs w:val="24"/>
        </w:rPr>
        <w:t>subject to administrative liability.</w:t>
      </w:r>
    </w:p>
    <w:p w:rsidR="004F07A2" w:rsidRDefault="004F07A2" w:rsidP="003D1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>Wide dissemination and strict compliance of the school memorandum is hereby directed.</w:t>
      </w:r>
    </w:p>
    <w:p w:rsidR="003D1B45" w:rsidRDefault="003D1B45" w:rsidP="003D1B45">
      <w:pPr>
        <w:jc w:val="both"/>
        <w:rPr>
          <w:rFonts w:ascii="Times New Roman" w:hAnsi="Times New Roman"/>
          <w:sz w:val="28"/>
          <w:szCs w:val="24"/>
        </w:rPr>
      </w:pPr>
    </w:p>
    <w:p w:rsidR="003D1B45" w:rsidRPr="003D1B45" w:rsidRDefault="003D1B45" w:rsidP="003D1B45">
      <w:pPr>
        <w:jc w:val="both"/>
        <w:rPr>
          <w:rFonts w:ascii="Times New Roman" w:hAnsi="Times New Roman"/>
          <w:sz w:val="28"/>
          <w:szCs w:val="24"/>
        </w:rPr>
      </w:pPr>
    </w:p>
    <w:p w:rsidR="004F07A2" w:rsidRPr="00FF55DC" w:rsidRDefault="004F07A2" w:rsidP="004F07A2">
      <w:pPr>
        <w:pStyle w:val="NoSpacing"/>
        <w:ind w:left="5760"/>
        <w:jc w:val="both"/>
        <w:rPr>
          <w:rFonts w:ascii="Times New Roman" w:hAnsi="Times New Roman"/>
          <w:b/>
          <w:sz w:val="28"/>
          <w:szCs w:val="24"/>
        </w:rPr>
      </w:pPr>
      <w:r w:rsidRPr="00FF55DC">
        <w:rPr>
          <w:rFonts w:ascii="Times New Roman" w:hAnsi="Times New Roman"/>
          <w:b/>
          <w:sz w:val="28"/>
          <w:szCs w:val="24"/>
        </w:rPr>
        <w:t>ROBERT C. CENIZA</w:t>
      </w:r>
    </w:p>
    <w:p w:rsidR="004F07A2" w:rsidRDefault="004F07A2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 xml:space="preserve">        Principal I</w:t>
      </w: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022968" w:rsidRDefault="00022968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022968" w:rsidRDefault="00022968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022968" w:rsidRPr="000D3E10" w:rsidRDefault="000D3E10" w:rsidP="000D3E10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0D3E10">
        <w:rPr>
          <w:rFonts w:ascii="Times New Roman" w:hAnsi="Times New Roman"/>
          <w:b/>
          <w:sz w:val="28"/>
          <w:szCs w:val="24"/>
        </w:rPr>
        <w:t>DIVISION SCHOOLS PRESS CONFERENCE PARTICIPANTS</w:t>
      </w:r>
    </w:p>
    <w:p w:rsidR="000D3E10" w:rsidRDefault="000D3E10" w:rsidP="000D3E10">
      <w:pPr>
        <w:pStyle w:val="NoSpacing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TableGrid"/>
        <w:tblW w:w="0" w:type="auto"/>
        <w:tblInd w:w="539" w:type="dxa"/>
        <w:tblLook w:val="04A0" w:firstRow="1" w:lastRow="0" w:firstColumn="1" w:lastColumn="0" w:noHBand="0" w:noVBand="1"/>
      </w:tblPr>
      <w:tblGrid>
        <w:gridCol w:w="4770"/>
        <w:gridCol w:w="3505"/>
      </w:tblGrid>
      <w:tr w:rsidR="00022968" w:rsidTr="000D3E10">
        <w:tc>
          <w:tcPr>
            <w:tcW w:w="4770" w:type="dxa"/>
          </w:tcPr>
          <w:p w:rsidR="00022968" w:rsidRPr="000D3E10" w:rsidRDefault="00022968" w:rsidP="004F07A2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D3E10">
              <w:rPr>
                <w:rFonts w:ascii="Times New Roman" w:hAnsi="Times New Roman"/>
                <w:b/>
                <w:sz w:val="28"/>
                <w:szCs w:val="24"/>
              </w:rPr>
              <w:t>NAME OF STUDENTS</w:t>
            </w:r>
          </w:p>
        </w:tc>
        <w:tc>
          <w:tcPr>
            <w:tcW w:w="3505" w:type="dxa"/>
          </w:tcPr>
          <w:p w:rsidR="00022968" w:rsidRPr="000D3E10" w:rsidRDefault="00022968" w:rsidP="004F07A2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D3E10">
              <w:rPr>
                <w:rFonts w:ascii="Times New Roman" w:hAnsi="Times New Roman"/>
                <w:b/>
                <w:sz w:val="28"/>
                <w:szCs w:val="24"/>
              </w:rPr>
              <w:t>GRADE LEVEL</w:t>
            </w:r>
          </w:p>
        </w:tc>
      </w:tr>
      <w:tr w:rsidR="00022968" w:rsidTr="000D3E10">
        <w:tc>
          <w:tcPr>
            <w:tcW w:w="4770" w:type="dxa"/>
          </w:tcPr>
          <w:p w:rsid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Jhan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Aldrin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Carilimdiliman</w:t>
            </w:r>
            <w:proofErr w:type="spellEnd"/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8</w:t>
            </w:r>
          </w:p>
        </w:tc>
      </w:tr>
      <w:tr w:rsidR="00022968" w:rsidTr="000D3E10">
        <w:tc>
          <w:tcPr>
            <w:tcW w:w="4770" w:type="dxa"/>
          </w:tcPr>
          <w:p w:rsid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Jane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Crislyn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Rubin</w:t>
            </w:r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22968" w:rsidTr="000D3E10">
        <w:tc>
          <w:tcPr>
            <w:tcW w:w="4770" w:type="dxa"/>
          </w:tcPr>
          <w:p w:rsidR="00022968" w:rsidRP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Yoradel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Ambrad</w:t>
            </w:r>
            <w:proofErr w:type="spellEnd"/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22968" w:rsidTr="000D3E10">
        <w:tc>
          <w:tcPr>
            <w:tcW w:w="4770" w:type="dxa"/>
          </w:tcPr>
          <w:p w:rsid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Kisha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Franz Yu</w:t>
            </w:r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22968" w:rsidTr="000D3E10">
        <w:tc>
          <w:tcPr>
            <w:tcW w:w="4770" w:type="dxa"/>
          </w:tcPr>
          <w:p w:rsid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Nerio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Ditchon</w:t>
            </w:r>
            <w:proofErr w:type="spellEnd"/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22968" w:rsidTr="000D3E10">
        <w:tc>
          <w:tcPr>
            <w:tcW w:w="4770" w:type="dxa"/>
          </w:tcPr>
          <w:p w:rsid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Dune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Ignisha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Orozco</w:t>
            </w:r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22968" w:rsidTr="000D3E10">
        <w:tc>
          <w:tcPr>
            <w:tcW w:w="4770" w:type="dxa"/>
          </w:tcPr>
          <w:p w:rsid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Janna Lee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Denulan</w:t>
            </w:r>
            <w:proofErr w:type="spellEnd"/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10</w:t>
            </w:r>
          </w:p>
        </w:tc>
      </w:tr>
      <w:tr w:rsidR="00022968" w:rsidTr="000D3E10">
        <w:tc>
          <w:tcPr>
            <w:tcW w:w="4770" w:type="dxa"/>
          </w:tcPr>
          <w:p w:rsidR="00022968" w:rsidRDefault="00022968" w:rsidP="0002296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Mitchfel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Gail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Amamence</w:t>
            </w:r>
            <w:proofErr w:type="spellEnd"/>
          </w:p>
        </w:tc>
        <w:tc>
          <w:tcPr>
            <w:tcW w:w="3505" w:type="dxa"/>
          </w:tcPr>
          <w:p w:rsidR="00022968" w:rsidRDefault="00022968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10</w:t>
            </w:r>
          </w:p>
        </w:tc>
      </w:tr>
      <w:tr w:rsidR="00022968" w:rsidTr="000D3E10">
        <w:tc>
          <w:tcPr>
            <w:tcW w:w="4770" w:type="dxa"/>
          </w:tcPr>
          <w:p w:rsidR="00022968" w:rsidRDefault="000D3E10" w:rsidP="000D3E1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Everette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Glad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Geslaga</w:t>
            </w:r>
            <w:proofErr w:type="spellEnd"/>
          </w:p>
        </w:tc>
        <w:tc>
          <w:tcPr>
            <w:tcW w:w="3505" w:type="dxa"/>
          </w:tcPr>
          <w:p w:rsidR="00022968" w:rsidRDefault="000D3E10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10</w:t>
            </w:r>
          </w:p>
        </w:tc>
      </w:tr>
      <w:tr w:rsidR="000D3E10" w:rsidTr="000D3E10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Adrienne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Sabellano</w:t>
            </w:r>
            <w:proofErr w:type="spellEnd"/>
          </w:p>
        </w:tc>
        <w:tc>
          <w:tcPr>
            <w:tcW w:w="3505" w:type="dxa"/>
          </w:tcPr>
          <w:p w:rsidR="000D3E10" w:rsidRDefault="000D3E10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10</w:t>
            </w:r>
          </w:p>
        </w:tc>
      </w:tr>
      <w:tr w:rsidR="000D3E10" w:rsidTr="000D3E10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Joan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Alliah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Carilimdiliman</w:t>
            </w:r>
            <w:proofErr w:type="spellEnd"/>
          </w:p>
        </w:tc>
        <w:tc>
          <w:tcPr>
            <w:tcW w:w="3505" w:type="dxa"/>
          </w:tcPr>
          <w:p w:rsidR="000D3E10" w:rsidRDefault="000D3E10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10</w:t>
            </w:r>
          </w:p>
        </w:tc>
      </w:tr>
      <w:tr w:rsidR="000D3E10" w:rsidTr="000D3E10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Jovelen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Dinglasa</w:t>
            </w:r>
            <w:proofErr w:type="spellEnd"/>
          </w:p>
        </w:tc>
        <w:tc>
          <w:tcPr>
            <w:tcW w:w="3505" w:type="dxa"/>
          </w:tcPr>
          <w:p w:rsidR="000D3E10" w:rsidRDefault="000D3E10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11</w:t>
            </w:r>
          </w:p>
        </w:tc>
      </w:tr>
      <w:tr w:rsidR="000D3E10" w:rsidTr="000D3E10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Hannah Carmela Mercado</w:t>
            </w:r>
          </w:p>
        </w:tc>
        <w:tc>
          <w:tcPr>
            <w:tcW w:w="3505" w:type="dxa"/>
          </w:tcPr>
          <w:p w:rsidR="000D3E10" w:rsidRDefault="000D3E10" w:rsidP="004F07A2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12</w:t>
            </w:r>
          </w:p>
        </w:tc>
      </w:tr>
    </w:tbl>
    <w:p w:rsidR="000D3E10" w:rsidRDefault="000D3E10" w:rsidP="000D3E10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0D3E10" w:rsidRDefault="000D3E10" w:rsidP="000D3E10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0D3E10">
        <w:rPr>
          <w:rFonts w:ascii="Times New Roman" w:hAnsi="Times New Roman"/>
          <w:b/>
          <w:sz w:val="28"/>
          <w:szCs w:val="24"/>
        </w:rPr>
        <w:t xml:space="preserve">DIVISION </w:t>
      </w:r>
      <w:r>
        <w:rPr>
          <w:rFonts w:ascii="Times New Roman" w:hAnsi="Times New Roman"/>
          <w:b/>
          <w:sz w:val="28"/>
          <w:szCs w:val="24"/>
        </w:rPr>
        <w:t>LEVEL SCIENCE FAIR</w:t>
      </w:r>
      <w:r w:rsidRPr="000D3E10">
        <w:rPr>
          <w:rFonts w:ascii="Times New Roman" w:hAnsi="Times New Roman"/>
          <w:b/>
          <w:sz w:val="28"/>
          <w:szCs w:val="24"/>
        </w:rPr>
        <w:t xml:space="preserve"> PARTICIPANTS</w:t>
      </w:r>
    </w:p>
    <w:p w:rsidR="000D3E10" w:rsidRPr="000D3E10" w:rsidRDefault="000D3E10" w:rsidP="000D3E10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TableGrid"/>
        <w:tblW w:w="0" w:type="auto"/>
        <w:tblInd w:w="539" w:type="dxa"/>
        <w:tblLook w:val="04A0" w:firstRow="1" w:lastRow="0" w:firstColumn="1" w:lastColumn="0" w:noHBand="0" w:noVBand="1"/>
      </w:tblPr>
      <w:tblGrid>
        <w:gridCol w:w="4770"/>
        <w:gridCol w:w="3505"/>
      </w:tblGrid>
      <w:tr w:rsidR="000D3E10" w:rsidRPr="000D3E10" w:rsidTr="008D6087">
        <w:tc>
          <w:tcPr>
            <w:tcW w:w="4770" w:type="dxa"/>
          </w:tcPr>
          <w:p w:rsidR="000D3E10" w:rsidRPr="000D3E10" w:rsidRDefault="000D3E10" w:rsidP="008D608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D3E10">
              <w:rPr>
                <w:rFonts w:ascii="Times New Roman" w:hAnsi="Times New Roman"/>
                <w:b/>
                <w:sz w:val="28"/>
                <w:szCs w:val="24"/>
              </w:rPr>
              <w:t>NAME OF STUDENTS</w:t>
            </w:r>
          </w:p>
        </w:tc>
        <w:tc>
          <w:tcPr>
            <w:tcW w:w="3505" w:type="dxa"/>
          </w:tcPr>
          <w:p w:rsidR="000D3E10" w:rsidRPr="000D3E10" w:rsidRDefault="000D3E10" w:rsidP="008D608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D3E10">
              <w:rPr>
                <w:rFonts w:ascii="Times New Roman" w:hAnsi="Times New Roman"/>
                <w:b/>
                <w:sz w:val="28"/>
                <w:szCs w:val="24"/>
              </w:rPr>
              <w:t>GRADE LEVEL</w:t>
            </w:r>
          </w:p>
        </w:tc>
      </w:tr>
      <w:tr w:rsidR="000D3E10" w:rsidTr="008D6087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Isabella Mercado</w:t>
            </w:r>
          </w:p>
        </w:tc>
        <w:tc>
          <w:tcPr>
            <w:tcW w:w="3505" w:type="dxa"/>
          </w:tcPr>
          <w:p w:rsidR="000D3E10" w:rsidRDefault="000D3E10" w:rsidP="008D6087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7</w:t>
            </w:r>
          </w:p>
        </w:tc>
      </w:tr>
      <w:tr w:rsidR="000D3E10" w:rsidTr="008D6087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Yoradel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Ambrad</w:t>
            </w:r>
            <w:proofErr w:type="spellEnd"/>
          </w:p>
        </w:tc>
        <w:tc>
          <w:tcPr>
            <w:tcW w:w="3505" w:type="dxa"/>
          </w:tcPr>
          <w:p w:rsidR="000D3E10" w:rsidRDefault="000D3E10" w:rsidP="008D6087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D3E10" w:rsidTr="008D6087">
        <w:tc>
          <w:tcPr>
            <w:tcW w:w="4770" w:type="dxa"/>
          </w:tcPr>
          <w:p w:rsidR="000D3E10" w:rsidRPr="00022968" w:rsidRDefault="000D3E10" w:rsidP="000D3E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Mitchfel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Gail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Amamence</w:t>
            </w:r>
            <w:proofErr w:type="spellEnd"/>
          </w:p>
        </w:tc>
        <w:tc>
          <w:tcPr>
            <w:tcW w:w="3505" w:type="dxa"/>
          </w:tcPr>
          <w:p w:rsidR="000D3E10" w:rsidRDefault="000D3E10" w:rsidP="008D6087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D3E10" w:rsidTr="008D6087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Joan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Alliah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Carilimdiliman</w:t>
            </w:r>
            <w:proofErr w:type="spellEnd"/>
          </w:p>
        </w:tc>
        <w:tc>
          <w:tcPr>
            <w:tcW w:w="3505" w:type="dxa"/>
          </w:tcPr>
          <w:p w:rsidR="000D3E10" w:rsidRDefault="000D3E10" w:rsidP="008D6087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D3E10" w:rsidTr="008D6087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Jairah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Mae Flores</w:t>
            </w:r>
          </w:p>
        </w:tc>
        <w:tc>
          <w:tcPr>
            <w:tcW w:w="3505" w:type="dxa"/>
          </w:tcPr>
          <w:p w:rsidR="000D3E10" w:rsidRDefault="000D3E10" w:rsidP="008D6087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  <w:tr w:rsidR="000D3E10" w:rsidTr="008D6087">
        <w:tc>
          <w:tcPr>
            <w:tcW w:w="4770" w:type="dxa"/>
          </w:tcPr>
          <w:p w:rsidR="000D3E10" w:rsidRDefault="000D3E10" w:rsidP="000D3E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Michael Dave Flores</w:t>
            </w:r>
          </w:p>
        </w:tc>
        <w:tc>
          <w:tcPr>
            <w:tcW w:w="3505" w:type="dxa"/>
          </w:tcPr>
          <w:p w:rsidR="000D3E10" w:rsidRDefault="000D3E10" w:rsidP="008D6087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Grade 9</w:t>
            </w:r>
          </w:p>
        </w:tc>
      </w:tr>
    </w:tbl>
    <w:p w:rsidR="000D3E10" w:rsidRPr="00FF55DC" w:rsidRDefault="000D3E10" w:rsidP="000D3E10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sectPr w:rsidR="000D3E10" w:rsidRPr="00FF55DC" w:rsidSect="00025B68">
      <w:pgSz w:w="12240" w:h="1872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992"/>
    <w:multiLevelType w:val="hybridMultilevel"/>
    <w:tmpl w:val="957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111F"/>
    <w:multiLevelType w:val="hybridMultilevel"/>
    <w:tmpl w:val="8EF857D2"/>
    <w:lvl w:ilvl="0" w:tplc="AF6A00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47659DA"/>
    <w:multiLevelType w:val="hybridMultilevel"/>
    <w:tmpl w:val="957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77C2"/>
    <w:multiLevelType w:val="hybridMultilevel"/>
    <w:tmpl w:val="5D52A7E0"/>
    <w:lvl w:ilvl="0" w:tplc="0BAC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86180"/>
    <w:multiLevelType w:val="hybridMultilevel"/>
    <w:tmpl w:val="0946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A2"/>
    <w:rsid w:val="00022968"/>
    <w:rsid w:val="00025B68"/>
    <w:rsid w:val="000D3E10"/>
    <w:rsid w:val="001175AE"/>
    <w:rsid w:val="003D1B45"/>
    <w:rsid w:val="003E13B4"/>
    <w:rsid w:val="004F07A2"/>
    <w:rsid w:val="00507179"/>
    <w:rsid w:val="00714284"/>
    <w:rsid w:val="0086207E"/>
    <w:rsid w:val="008C7CDB"/>
    <w:rsid w:val="00A81712"/>
    <w:rsid w:val="00AC6E64"/>
    <w:rsid w:val="00BD704D"/>
    <w:rsid w:val="00DD6879"/>
    <w:rsid w:val="00EF7B80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BC053-5EBD-4557-AB31-F553FD5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7A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07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7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User1</cp:lastModifiedBy>
  <cp:revision>5</cp:revision>
  <cp:lastPrinted>2018-10-03T22:58:00Z</cp:lastPrinted>
  <dcterms:created xsi:type="dcterms:W3CDTF">2018-10-03T20:22:00Z</dcterms:created>
  <dcterms:modified xsi:type="dcterms:W3CDTF">2018-10-03T22:58:00Z</dcterms:modified>
</cp:coreProperties>
</file>